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C27" w:rsidRDefault="00EE7159" w:rsidP="00B561C0">
      <w:pPr>
        <w:rPr>
          <w:b/>
        </w:rPr>
      </w:pPr>
      <w:bookmarkStart w:id="0" w:name="_GoBack"/>
      <w:bookmarkEnd w:id="0"/>
      <w:r w:rsidRPr="00EE7159">
        <w:rPr>
          <w:b/>
        </w:rPr>
        <w:t xml:space="preserve">NHS </w:t>
      </w:r>
      <w:r w:rsidR="00431A15">
        <w:rPr>
          <w:b/>
        </w:rPr>
        <w:t>Golden Jubilee</w:t>
      </w:r>
      <w:r w:rsidRPr="00EE7159">
        <w:rPr>
          <w:b/>
        </w:rPr>
        <w:t xml:space="preserve"> – </w:t>
      </w:r>
      <w:r w:rsidR="00431A15">
        <w:rPr>
          <w:b/>
        </w:rPr>
        <w:t>Finance</w:t>
      </w:r>
      <w:r w:rsidR="00E120F8">
        <w:rPr>
          <w:b/>
        </w:rPr>
        <w:t xml:space="preserve"> - </w:t>
      </w:r>
      <w:r w:rsidRPr="00EE7159">
        <w:rPr>
          <w:b/>
        </w:rPr>
        <w:t>Delivery Plan Progress Report Apr-Sep 2021</w:t>
      </w:r>
    </w:p>
    <w:p w:rsidR="00EE7159" w:rsidRDefault="00EE7159" w:rsidP="00EE7159">
      <w:pPr>
        <w:rPr>
          <w:b/>
        </w:rPr>
      </w:pPr>
    </w:p>
    <w:p w:rsidR="00C645F2" w:rsidRDefault="00EE7159" w:rsidP="00EE7159">
      <w:r w:rsidRPr="00EE7159">
        <w:t>Key for status:</w:t>
      </w:r>
      <w:r>
        <w:tab/>
      </w:r>
    </w:p>
    <w:p w:rsidR="00C645F2" w:rsidRPr="00C645F2" w:rsidRDefault="00C645F2" w:rsidP="00C645F2">
      <w:pPr>
        <w:ind w:left="1440" w:firstLine="720"/>
        <w:rPr>
          <w:rFonts w:asciiTheme="minorHAnsi" w:hAnsiTheme="minorHAnsi" w:cstheme="minorHAnsi"/>
          <w:i/>
          <w:sz w:val="20"/>
          <w:szCs w:val="20"/>
        </w:rPr>
      </w:pPr>
      <w:r w:rsidRPr="00C645F2">
        <w:rPr>
          <w:rFonts w:asciiTheme="minorHAnsi" w:hAnsiTheme="minorHAnsi" w:cstheme="minorHAnsi"/>
          <w:i/>
          <w:sz w:val="20"/>
          <w:szCs w:val="20"/>
        </w:rPr>
        <w:t>Proposal – New Proposal/no funding yet agreed</w:t>
      </w:r>
    </w:p>
    <w:p w:rsidR="00EE7159" w:rsidRPr="00C645F2" w:rsidRDefault="00EE7159" w:rsidP="00C645F2">
      <w:pPr>
        <w:ind w:left="1440" w:firstLine="72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Red - Unlikely to complete on time/meet target</w:t>
      </w:r>
    </w:p>
    <w:p w:rsidR="00EE7159" w:rsidRPr="00C645F2" w:rsidRDefault="00EE7159" w:rsidP="00EE7159">
      <w:pPr>
        <w:ind w:left="2160"/>
        <w:rPr>
          <w:rFonts w:asciiTheme="minorHAnsi" w:eastAsia="Times New Roman" w:hAnsiTheme="minorHAnsi" w:cstheme="minorHAnsi"/>
          <w:i/>
          <w:iCs/>
          <w:sz w:val="20"/>
          <w:szCs w:val="20"/>
          <w:lang w:eastAsia="en-GB"/>
        </w:rPr>
      </w:pPr>
      <w:r w:rsidRPr="00C645F2">
        <w:rPr>
          <w:rFonts w:asciiTheme="minorHAnsi" w:eastAsia="Times New Roman" w:hAnsiTheme="minorHAnsi" w:cstheme="minorHAnsi"/>
          <w:i/>
          <w:iCs/>
          <w:sz w:val="20"/>
          <w:szCs w:val="20"/>
          <w:lang w:eastAsia="en-GB"/>
        </w:rPr>
        <w:t>Amber - At risk - requires action</w:t>
      </w:r>
      <w:r w:rsidRPr="00C645F2">
        <w:rPr>
          <w:rFonts w:asciiTheme="minorHAnsi" w:eastAsia="Times New Roman" w:hAnsiTheme="minorHAnsi" w:cstheme="minorHAnsi"/>
          <w:i/>
          <w:iCs/>
          <w:sz w:val="20"/>
          <w:szCs w:val="20"/>
          <w:lang w:eastAsia="en-GB"/>
        </w:rPr>
        <w:br/>
        <w:t>Green - On Track</w:t>
      </w:r>
      <w:r w:rsidRPr="00C645F2">
        <w:rPr>
          <w:rFonts w:asciiTheme="minorHAnsi" w:eastAsia="Times New Roman" w:hAnsiTheme="minorHAnsi" w:cstheme="minorHAnsi"/>
          <w:i/>
          <w:iCs/>
          <w:sz w:val="20"/>
          <w:szCs w:val="20"/>
          <w:lang w:eastAsia="en-GB"/>
        </w:rPr>
        <w:br/>
        <w:t>Blue - Complete/ Target met</w:t>
      </w:r>
    </w:p>
    <w:p w:rsidR="000554E4" w:rsidRPr="00EE7159" w:rsidRDefault="000554E4" w:rsidP="00EE7159">
      <w:pPr>
        <w:ind w:left="2160"/>
        <w:rPr>
          <w:b/>
        </w:rPr>
      </w:pPr>
    </w:p>
    <w:tbl>
      <w:tblPr>
        <w:tblW w:w="23275" w:type="dxa"/>
        <w:tblInd w:w="-436" w:type="dxa"/>
        <w:tblLayout w:type="fixed"/>
        <w:tblLook w:val="04A0" w:firstRow="1" w:lastRow="0" w:firstColumn="1" w:lastColumn="0" w:noHBand="0" w:noVBand="1"/>
      </w:tblPr>
      <w:tblGrid>
        <w:gridCol w:w="1559"/>
        <w:gridCol w:w="10633"/>
        <w:gridCol w:w="1706"/>
        <w:gridCol w:w="3340"/>
        <w:gridCol w:w="1984"/>
        <w:gridCol w:w="4053"/>
      </w:tblGrid>
      <w:tr w:rsidR="00791FCE" w:rsidRPr="00EE7159" w:rsidTr="00B824CB">
        <w:trPr>
          <w:trHeight w:val="970"/>
        </w:trPr>
        <w:tc>
          <w:tcPr>
            <w:tcW w:w="1559" w:type="dxa"/>
            <w:tcBorders>
              <w:top w:val="single" w:sz="4" w:space="0" w:color="auto"/>
              <w:left w:val="single" w:sz="4" w:space="0" w:color="auto"/>
              <w:bottom w:val="single" w:sz="4" w:space="0" w:color="auto"/>
              <w:right w:val="single" w:sz="4" w:space="0" w:color="auto"/>
            </w:tcBorders>
            <w:shd w:val="clear" w:color="auto" w:fill="0070C0"/>
          </w:tcPr>
          <w:p w:rsidR="00791FCE" w:rsidRDefault="00791FCE" w:rsidP="00AA35E7">
            <w:pPr>
              <w:rPr>
                <w:rFonts w:ascii="Calibri" w:eastAsia="Times New Roman" w:hAnsi="Calibri"/>
                <w:b/>
                <w:bCs/>
                <w:color w:val="FFFFFF" w:themeColor="background1"/>
                <w:lang w:eastAsia="en-GB"/>
              </w:rPr>
            </w:pPr>
            <w:r>
              <w:rPr>
                <w:rFonts w:ascii="Calibri" w:eastAsia="Times New Roman" w:hAnsi="Calibri"/>
                <w:b/>
                <w:bCs/>
                <w:color w:val="FFFFFF"/>
                <w:szCs w:val="24"/>
                <w:lang w:eastAsia="en-GB"/>
              </w:rPr>
              <w:t xml:space="preserve">RAG </w:t>
            </w:r>
            <w:r w:rsidRPr="00EE7159">
              <w:rPr>
                <w:rFonts w:ascii="Calibri" w:eastAsia="Times New Roman" w:hAnsi="Calibri"/>
                <w:b/>
                <w:bCs/>
                <w:color w:val="FFFFFF"/>
                <w:szCs w:val="24"/>
                <w:lang w:eastAsia="en-GB"/>
              </w:rPr>
              <w:t xml:space="preserve">Status </w:t>
            </w:r>
            <w:r w:rsidRPr="00EE7159">
              <w:rPr>
                <w:rFonts w:ascii="Calibri" w:eastAsia="Times New Roman" w:hAnsi="Calibri"/>
                <w:b/>
                <w:bCs/>
                <w:color w:val="FFFFFF"/>
                <w:sz w:val="18"/>
                <w:szCs w:val="18"/>
                <w:lang w:eastAsia="en-GB"/>
              </w:rPr>
              <w:t>(mandatory)</w:t>
            </w:r>
            <w:r w:rsidRPr="00EE7159">
              <w:rPr>
                <w:rFonts w:ascii="Calibri" w:eastAsia="Times New Roman" w:hAnsi="Calibri"/>
                <w:color w:val="FFFFFF"/>
                <w:sz w:val="20"/>
                <w:szCs w:val="20"/>
                <w:lang w:eastAsia="en-GB"/>
              </w:rPr>
              <w:br/>
            </w:r>
          </w:p>
        </w:tc>
        <w:tc>
          <w:tcPr>
            <w:tcW w:w="10633"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7120B5">
            <w:pPr>
              <w:rPr>
                <w:rFonts w:ascii="Calibri" w:eastAsia="Times New Roman" w:hAnsi="Calibri"/>
                <w:b/>
                <w:bCs/>
                <w:color w:val="FFFFFF"/>
                <w:sz w:val="20"/>
                <w:szCs w:val="20"/>
                <w:lang w:eastAsia="en-GB"/>
              </w:rPr>
            </w:pPr>
            <w:r w:rsidRPr="440D40A8">
              <w:rPr>
                <w:rFonts w:ascii="Calibri" w:eastAsia="Times New Roman" w:hAnsi="Calibri"/>
                <w:b/>
                <w:bCs/>
                <w:color w:val="FFFFFF" w:themeColor="background1"/>
                <w:lang w:eastAsia="en-GB"/>
              </w:rPr>
              <w:t>Deliverables (mandatory)</w:t>
            </w:r>
            <w:r>
              <w:br/>
            </w:r>
            <w:r w:rsidRPr="440D40A8">
              <w:rPr>
                <w:rFonts w:ascii="Calibri" w:eastAsia="Times New Roman" w:hAnsi="Calibri"/>
                <w:i/>
                <w:iCs/>
                <w:color w:val="FFFFFF" w:themeColor="background1"/>
                <w:sz w:val="20"/>
                <w:szCs w:val="20"/>
                <w:lang w:eastAsia="en-GB"/>
              </w:rPr>
              <w:t>these can</w:t>
            </w:r>
            <w:r w:rsidR="007120B5">
              <w:rPr>
                <w:rFonts w:ascii="Calibri" w:eastAsia="Times New Roman" w:hAnsi="Calibri"/>
                <w:i/>
                <w:iCs/>
                <w:color w:val="FFFFFF" w:themeColor="background1"/>
                <w:sz w:val="20"/>
                <w:szCs w:val="20"/>
                <w:lang w:eastAsia="en-GB"/>
              </w:rPr>
              <w:t xml:space="preserve"> be qualitative or quantitative</w:t>
            </w:r>
          </w:p>
        </w:tc>
        <w:tc>
          <w:tcPr>
            <w:tcW w:w="1706" w:type="dxa"/>
            <w:tcBorders>
              <w:top w:val="single" w:sz="4" w:space="0" w:color="auto"/>
              <w:left w:val="single" w:sz="4" w:space="0" w:color="auto"/>
              <w:bottom w:val="single" w:sz="4" w:space="0" w:color="auto"/>
              <w:right w:val="single" w:sz="4" w:space="0" w:color="auto"/>
            </w:tcBorders>
            <w:shd w:val="clear" w:color="auto" w:fill="0070C0"/>
          </w:tcPr>
          <w:p w:rsidR="00791FCE" w:rsidRPr="00EE7159" w:rsidRDefault="00791FCE" w:rsidP="00AA35E7">
            <w:pPr>
              <w:rPr>
                <w:rFonts w:ascii="Calibri" w:eastAsia="Times New Roman" w:hAnsi="Calibri"/>
                <w:b/>
                <w:bCs/>
                <w:color w:val="FFFFFF"/>
                <w:szCs w:val="24"/>
                <w:lang w:eastAsia="en-GB"/>
              </w:rPr>
            </w:pPr>
            <w:r>
              <w:rPr>
                <w:rFonts w:ascii="Calibri" w:eastAsia="Times New Roman" w:hAnsi="Calibri"/>
                <w:b/>
                <w:bCs/>
                <w:color w:val="FFFFFF"/>
                <w:szCs w:val="24"/>
                <w:lang w:eastAsia="en-GB"/>
              </w:rPr>
              <w:t>Lead Delivery Body</w:t>
            </w:r>
          </w:p>
        </w:tc>
        <w:tc>
          <w:tcPr>
            <w:tcW w:w="3340"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AA35E7">
            <w:pPr>
              <w:rPr>
                <w:rFonts w:ascii="Calibri" w:eastAsia="Times New Roman" w:hAnsi="Calibri"/>
                <w:b/>
                <w:bCs/>
                <w:color w:val="FFFFFF"/>
                <w:sz w:val="20"/>
                <w:szCs w:val="20"/>
                <w:lang w:eastAsia="en-GB"/>
              </w:rPr>
            </w:pPr>
            <w:r w:rsidRPr="00EE7159">
              <w:rPr>
                <w:rFonts w:ascii="Calibri" w:eastAsia="Times New Roman" w:hAnsi="Calibri"/>
                <w:b/>
                <w:bCs/>
                <w:color w:val="FFFFFF"/>
                <w:szCs w:val="24"/>
                <w:lang w:eastAsia="en-GB"/>
              </w:rPr>
              <w:t>Risks (mandatory)</w:t>
            </w:r>
            <w:r w:rsidRPr="00EE7159">
              <w:rPr>
                <w:rFonts w:ascii="Calibri" w:eastAsia="Times New Roman" w:hAnsi="Calibri"/>
                <w:b/>
                <w:bCs/>
                <w:color w:val="FFFFFF"/>
                <w:sz w:val="20"/>
                <w:szCs w:val="20"/>
                <w:lang w:eastAsia="en-GB"/>
              </w:rPr>
              <w:br/>
            </w:r>
            <w:r w:rsidRPr="00EE7159">
              <w:rPr>
                <w:rFonts w:ascii="Calibri" w:eastAsia="Times New Roman" w:hAnsi="Calibri"/>
                <w:i/>
                <w:iCs/>
                <w:color w:val="FFFFFF"/>
                <w:sz w:val="20"/>
                <w:szCs w:val="20"/>
                <w:lang w:eastAsia="en-GB"/>
              </w:rPr>
              <w:t>list key risks to delivery and the required controls/mitigating actions</w:t>
            </w:r>
          </w:p>
        </w:tc>
        <w:tc>
          <w:tcPr>
            <w:tcW w:w="1984" w:type="dxa"/>
            <w:tcBorders>
              <w:top w:val="single" w:sz="4" w:space="0" w:color="auto"/>
              <w:left w:val="single" w:sz="4" w:space="0" w:color="auto"/>
              <w:bottom w:val="single" w:sz="4" w:space="0" w:color="auto"/>
              <w:right w:val="single" w:sz="4" w:space="0" w:color="auto"/>
            </w:tcBorders>
            <w:shd w:val="clear" w:color="auto" w:fill="0070C0"/>
            <w:hideMark/>
          </w:tcPr>
          <w:p w:rsidR="00791FCE" w:rsidRPr="00EE7159" w:rsidRDefault="00791FCE" w:rsidP="00AA35E7">
            <w:pPr>
              <w:rPr>
                <w:rFonts w:ascii="Calibri" w:eastAsia="Times New Roman" w:hAnsi="Calibri"/>
                <w:i/>
                <w:iCs/>
                <w:color w:val="FFFFFF"/>
                <w:sz w:val="20"/>
                <w:szCs w:val="20"/>
                <w:lang w:eastAsia="en-GB"/>
              </w:rPr>
            </w:pPr>
            <w:r w:rsidRPr="00EE7159">
              <w:rPr>
                <w:rFonts w:ascii="Calibri" w:eastAsia="Times New Roman" w:hAnsi="Calibri"/>
                <w:b/>
                <w:bCs/>
                <w:color w:val="FFFFFF"/>
                <w:szCs w:val="24"/>
                <w:lang w:eastAsia="en-GB"/>
              </w:rPr>
              <w:t>Outcomes (optional)</w:t>
            </w:r>
            <w:r w:rsidRPr="00EE7159">
              <w:rPr>
                <w:rFonts w:ascii="Calibri" w:eastAsia="Times New Roman" w:hAnsi="Calibri"/>
                <w:b/>
                <w:bCs/>
                <w:color w:val="FFFFFF"/>
                <w:sz w:val="20"/>
                <w:szCs w:val="20"/>
                <w:lang w:eastAsia="en-GB"/>
              </w:rPr>
              <w:br/>
            </w:r>
            <w:r>
              <w:rPr>
                <w:rFonts w:ascii="Calibri" w:eastAsia="Times New Roman" w:hAnsi="Calibri"/>
                <w:i/>
                <w:iCs/>
                <w:color w:val="FFFFFF"/>
                <w:sz w:val="20"/>
                <w:szCs w:val="20"/>
                <w:lang w:eastAsia="en-GB"/>
              </w:rPr>
              <w:t>include outcomes if possible</w:t>
            </w:r>
            <w:r w:rsidRPr="00EE7159">
              <w:rPr>
                <w:rFonts w:ascii="Calibri" w:eastAsia="Times New Roman" w:hAnsi="Calibri"/>
                <w:i/>
                <w:iCs/>
                <w:color w:val="FFFFFF"/>
                <w:sz w:val="20"/>
                <w:szCs w:val="20"/>
                <w:lang w:eastAsia="en-GB"/>
              </w:rPr>
              <w:t xml:space="preserve"> </w:t>
            </w:r>
            <w:r>
              <w:rPr>
                <w:rFonts w:ascii="Calibri" w:eastAsia="Times New Roman" w:hAnsi="Calibri"/>
                <w:i/>
                <w:iCs/>
                <w:color w:val="FFFFFF"/>
                <w:sz w:val="20"/>
                <w:szCs w:val="20"/>
                <w:lang w:eastAsia="en-GB"/>
              </w:rPr>
              <w:t>– repeat for each applicable deliverable/ add multiple outcomes if required</w:t>
            </w:r>
          </w:p>
        </w:tc>
        <w:tc>
          <w:tcPr>
            <w:tcW w:w="4053" w:type="dxa"/>
            <w:tcBorders>
              <w:top w:val="single" w:sz="8" w:space="0" w:color="000000" w:themeColor="text1"/>
              <w:left w:val="single" w:sz="4" w:space="0" w:color="auto"/>
              <w:bottom w:val="nil"/>
              <w:right w:val="single" w:sz="8" w:space="0" w:color="000000" w:themeColor="text1"/>
            </w:tcBorders>
            <w:shd w:val="clear" w:color="auto" w:fill="0070C0"/>
            <w:hideMark/>
          </w:tcPr>
          <w:p w:rsidR="00791FCE" w:rsidRDefault="00791FCE" w:rsidP="00791FCE">
            <w:pPr>
              <w:rPr>
                <w:rFonts w:ascii="Calibri" w:eastAsia="Times New Roman" w:hAnsi="Calibri"/>
                <w:b/>
                <w:bCs/>
                <w:color w:val="FFFFFF" w:themeColor="background1"/>
                <w:lang w:eastAsia="en-GB"/>
              </w:rPr>
            </w:pPr>
            <w:r>
              <w:rPr>
                <w:rFonts w:ascii="Calibri" w:eastAsia="Times New Roman" w:hAnsi="Calibri"/>
                <w:b/>
                <w:bCs/>
                <w:color w:val="FFFFFF" w:themeColor="background1"/>
                <w:lang w:eastAsia="en-GB"/>
              </w:rPr>
              <w:t>Strategies, plans &amp; programmes</w:t>
            </w:r>
          </w:p>
          <w:p w:rsidR="00791FCE" w:rsidRPr="00EE7159" w:rsidRDefault="00791FCE" w:rsidP="00791FCE">
            <w:pPr>
              <w:rPr>
                <w:rFonts w:ascii="Calibri" w:eastAsia="Times New Roman" w:hAnsi="Calibri"/>
                <w:b/>
                <w:bCs/>
                <w:color w:val="FFFFFF"/>
                <w:sz w:val="20"/>
                <w:szCs w:val="20"/>
                <w:lang w:eastAsia="en-GB"/>
              </w:rPr>
            </w:pPr>
            <w:r w:rsidRPr="440D40A8">
              <w:rPr>
                <w:rFonts w:ascii="Calibri" w:eastAsia="Times New Roman" w:hAnsi="Calibri"/>
                <w:i/>
                <w:iCs/>
                <w:color w:val="FFFFFF" w:themeColor="background1"/>
                <w:sz w:val="20"/>
                <w:szCs w:val="20"/>
                <w:lang w:eastAsia="en-GB"/>
              </w:rPr>
              <w:t>repeat for each applicable deliverable/add multiple programmes if required</w:t>
            </w:r>
          </w:p>
        </w:tc>
      </w:tr>
    </w:tbl>
    <w:p w:rsidR="00791FCE" w:rsidRDefault="00791FCE"/>
    <w:tbl>
      <w:tblPr>
        <w:tblW w:w="23275" w:type="dxa"/>
        <w:tblInd w:w="-436" w:type="dxa"/>
        <w:tblLayout w:type="fixed"/>
        <w:tblLook w:val="04A0" w:firstRow="1" w:lastRow="0" w:firstColumn="1" w:lastColumn="0" w:noHBand="0" w:noVBand="1"/>
      </w:tblPr>
      <w:tblGrid>
        <w:gridCol w:w="1559"/>
        <w:gridCol w:w="1560"/>
        <w:gridCol w:w="2072"/>
        <w:gridCol w:w="2465"/>
        <w:gridCol w:w="4536"/>
        <w:gridCol w:w="1706"/>
        <w:gridCol w:w="1417"/>
        <w:gridCol w:w="1923"/>
        <w:gridCol w:w="1984"/>
        <w:gridCol w:w="4053"/>
      </w:tblGrid>
      <w:tr w:rsidR="00791FCE" w:rsidRPr="00EE7159" w:rsidTr="008A7F28">
        <w:trPr>
          <w:trHeight w:val="600"/>
          <w:tblHeader/>
        </w:trPr>
        <w:tc>
          <w:tcPr>
            <w:tcW w:w="1559"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Sept 21 Status</w:t>
            </w:r>
          </w:p>
        </w:tc>
        <w:tc>
          <w:tcPr>
            <w:tcW w:w="1560"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Key Deliverable</w:t>
            </w:r>
            <w:r w:rsidRPr="00EE7159">
              <w:rPr>
                <w:rFonts w:ascii="Calibri" w:eastAsia="Times New Roman" w:hAnsi="Calibri"/>
                <w:color w:val="000000"/>
                <w:sz w:val="20"/>
                <w:szCs w:val="20"/>
                <w:lang w:eastAsia="en-GB"/>
              </w:rPr>
              <w:br/>
            </w:r>
            <w:r>
              <w:rPr>
                <w:rFonts w:ascii="Calibri" w:eastAsia="Times New Roman" w:hAnsi="Calibri"/>
                <w:color w:val="000000"/>
                <w:sz w:val="20"/>
                <w:szCs w:val="20"/>
                <w:lang w:eastAsia="en-GB"/>
              </w:rPr>
              <w:t>Description</w:t>
            </w:r>
          </w:p>
        </w:tc>
        <w:tc>
          <w:tcPr>
            <w:tcW w:w="2072"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120B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Summary of activities </w:t>
            </w:r>
            <w:r w:rsidR="00FF7290">
              <w:rPr>
                <w:rFonts w:ascii="Calibri" w:eastAsia="Times New Roman" w:hAnsi="Calibri"/>
                <w:color w:val="000000"/>
                <w:sz w:val="20"/>
                <w:szCs w:val="20"/>
                <w:lang w:eastAsia="en-GB"/>
              </w:rPr>
              <w:t>etc.</w:t>
            </w:r>
          </w:p>
        </w:tc>
        <w:tc>
          <w:tcPr>
            <w:tcW w:w="2465"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Milestones/Target</w:t>
            </w:r>
          </w:p>
        </w:tc>
        <w:tc>
          <w:tcPr>
            <w:tcW w:w="4536"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themeColor="text1"/>
                <w:sz w:val="20"/>
                <w:szCs w:val="20"/>
                <w:lang w:eastAsia="en-GB"/>
              </w:rPr>
            </w:pPr>
            <w:r w:rsidRPr="440D40A8">
              <w:rPr>
                <w:rFonts w:ascii="Calibri" w:eastAsia="Times New Roman" w:hAnsi="Calibri"/>
                <w:color w:val="000000" w:themeColor="text1"/>
                <w:sz w:val="20"/>
                <w:szCs w:val="20"/>
                <w:lang w:eastAsia="en-GB"/>
              </w:rPr>
              <w:t>Progress against deliverables end Sept 21</w:t>
            </w:r>
          </w:p>
          <w:p w:rsidR="00791FCE" w:rsidRPr="00EE7159" w:rsidRDefault="00791FCE" w:rsidP="007120B5">
            <w:pPr>
              <w:rPr>
                <w:rFonts w:ascii="Calibri" w:eastAsia="Times New Roman" w:hAnsi="Calibri"/>
                <w:i/>
                <w:iCs/>
                <w:color w:val="000000"/>
                <w:sz w:val="20"/>
                <w:szCs w:val="20"/>
                <w:lang w:eastAsia="en-GB"/>
              </w:rPr>
            </w:pPr>
            <w:r w:rsidRPr="440D40A8">
              <w:rPr>
                <w:rFonts w:ascii="Calibri" w:eastAsia="Times New Roman" w:hAnsi="Calibri"/>
                <w:i/>
                <w:iCs/>
                <w:color w:val="000000" w:themeColor="text1"/>
                <w:sz w:val="20"/>
                <w:szCs w:val="20"/>
                <w:lang w:eastAsia="en-GB"/>
              </w:rPr>
              <w:t xml:space="preserve">(NB: </w:t>
            </w:r>
            <w:r w:rsidR="007120B5">
              <w:rPr>
                <w:rFonts w:ascii="Calibri" w:eastAsia="Times New Roman" w:hAnsi="Calibri"/>
                <w:i/>
                <w:iCs/>
                <w:color w:val="000000" w:themeColor="text1"/>
                <w:sz w:val="20"/>
                <w:szCs w:val="20"/>
                <w:lang w:eastAsia="en-GB"/>
              </w:rPr>
              <w:t>for new d</w:t>
            </w:r>
            <w:r w:rsidR="00C645F2">
              <w:rPr>
                <w:rFonts w:ascii="Calibri" w:eastAsia="Times New Roman" w:hAnsi="Calibri"/>
                <w:i/>
                <w:iCs/>
                <w:color w:val="000000" w:themeColor="text1"/>
                <w:sz w:val="20"/>
                <w:szCs w:val="20"/>
                <w:lang w:eastAsia="en-GB"/>
              </w:rPr>
              <w:t>eliverables, just indicate</w:t>
            </w:r>
            <w:r w:rsidR="007120B5">
              <w:rPr>
                <w:rFonts w:ascii="Calibri" w:eastAsia="Times New Roman" w:hAnsi="Calibri"/>
                <w:i/>
                <w:iCs/>
                <w:color w:val="000000" w:themeColor="text1"/>
                <w:sz w:val="20"/>
                <w:szCs w:val="20"/>
                <w:lang w:eastAsia="en-GB"/>
              </w:rPr>
              <w:t xml:space="preserve"> ‘New’</w:t>
            </w:r>
            <w:r w:rsidRPr="440D40A8">
              <w:rPr>
                <w:rFonts w:ascii="Calibri" w:eastAsia="Times New Roman" w:hAnsi="Calibri"/>
                <w:i/>
                <w:iCs/>
                <w:color w:val="000000" w:themeColor="text1"/>
                <w:sz w:val="20"/>
                <w:szCs w:val="20"/>
                <w:lang w:eastAsia="en-GB"/>
              </w:rPr>
              <w:t>)</w:t>
            </w:r>
          </w:p>
        </w:tc>
        <w:tc>
          <w:tcPr>
            <w:tcW w:w="1706" w:type="dxa"/>
            <w:tcBorders>
              <w:top w:val="single" w:sz="4" w:space="0" w:color="auto"/>
              <w:left w:val="single" w:sz="4" w:space="0" w:color="auto"/>
              <w:bottom w:val="single" w:sz="4" w:space="0" w:color="auto"/>
              <w:right w:val="single" w:sz="4" w:space="0" w:color="auto"/>
            </w:tcBorders>
            <w:shd w:val="clear" w:color="auto" w:fill="B4C6E7" w:themeFill="accent5" w:themeFillTint="66"/>
          </w:tcPr>
          <w:p w:rsidR="00791FCE" w:rsidRPr="00EE7159" w:rsidRDefault="00791FCE"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Lead delivery body</w:t>
            </w:r>
          </w:p>
        </w:tc>
        <w:tc>
          <w:tcPr>
            <w:tcW w:w="1417"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Key Risks</w:t>
            </w:r>
          </w:p>
        </w:tc>
        <w:tc>
          <w:tcPr>
            <w:tcW w:w="1923"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Controls/Actions</w:t>
            </w:r>
          </w:p>
        </w:tc>
        <w:tc>
          <w:tcPr>
            <w:tcW w:w="1984"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Outcome</w:t>
            </w:r>
            <w:r>
              <w:rPr>
                <w:rFonts w:ascii="Calibri" w:eastAsia="Times New Roman" w:hAnsi="Calibri"/>
                <w:color w:val="000000"/>
                <w:sz w:val="20"/>
                <w:szCs w:val="20"/>
                <w:lang w:eastAsia="en-GB"/>
              </w:rPr>
              <w:t>(s)</w:t>
            </w:r>
          </w:p>
        </w:tc>
        <w:tc>
          <w:tcPr>
            <w:tcW w:w="4053" w:type="dxa"/>
            <w:tcBorders>
              <w:top w:val="single" w:sz="4" w:space="0" w:color="auto"/>
              <w:left w:val="single" w:sz="4" w:space="0" w:color="auto"/>
              <w:bottom w:val="single" w:sz="4" w:space="0" w:color="auto"/>
              <w:right w:val="single" w:sz="4" w:space="0" w:color="auto"/>
            </w:tcBorders>
            <w:shd w:val="clear" w:color="auto" w:fill="B4C6E7" w:themeFill="accent5" w:themeFillTint="66"/>
            <w:hideMark/>
          </w:tcPr>
          <w:p w:rsidR="00791FCE" w:rsidRPr="00EE7159" w:rsidRDefault="00791FCE" w:rsidP="00791FCE">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List any major strategies/ programmes that the deliverable relates to</w:t>
            </w:r>
          </w:p>
        </w:tc>
      </w:tr>
      <w:tr w:rsidR="00791FCE" w:rsidRPr="00EE7159" w:rsidTr="008A7F28">
        <w:trPr>
          <w:trHeight w:val="1134"/>
        </w:trPr>
        <w:tc>
          <w:tcPr>
            <w:tcW w:w="1559" w:type="dxa"/>
            <w:tcBorders>
              <w:top w:val="single" w:sz="4" w:space="0" w:color="auto"/>
              <w:left w:val="single" w:sz="8" w:space="0" w:color="auto"/>
              <w:bottom w:val="single" w:sz="4" w:space="0" w:color="auto"/>
              <w:right w:val="single" w:sz="4" w:space="0" w:color="auto"/>
            </w:tcBorders>
            <w:shd w:val="clear" w:color="auto" w:fill="0070C0"/>
          </w:tcPr>
          <w:p w:rsidR="00791FCE" w:rsidRPr="00EE7159" w:rsidRDefault="00791FCE" w:rsidP="00AA35E7">
            <w:pPr>
              <w:rPr>
                <w:rFonts w:ascii="Calibri" w:eastAsia="Times New Roman" w:hAnsi="Calibri"/>
                <w:color w:val="000000"/>
                <w:sz w:val="20"/>
                <w:szCs w:val="20"/>
                <w:lang w:eastAsia="en-GB"/>
              </w:rPr>
            </w:pPr>
          </w:p>
        </w:tc>
        <w:tc>
          <w:tcPr>
            <w:tcW w:w="1560" w:type="dxa"/>
            <w:tcBorders>
              <w:top w:val="nil"/>
              <w:left w:val="single" w:sz="8" w:space="0" w:color="auto"/>
              <w:bottom w:val="single" w:sz="4" w:space="0" w:color="auto"/>
              <w:right w:val="single" w:sz="4" w:space="0" w:color="auto"/>
            </w:tcBorders>
            <w:shd w:val="clear" w:color="auto" w:fill="auto"/>
          </w:tcPr>
          <w:p w:rsidR="00791FCE" w:rsidRPr="00EE7159" w:rsidRDefault="00B823C2" w:rsidP="00B823C2">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Submit RMP Finance Template return within FPR</w:t>
            </w:r>
          </w:p>
        </w:tc>
        <w:tc>
          <w:tcPr>
            <w:tcW w:w="2072" w:type="dxa"/>
            <w:tcBorders>
              <w:top w:val="nil"/>
              <w:left w:val="nil"/>
              <w:bottom w:val="single" w:sz="4" w:space="0" w:color="auto"/>
              <w:right w:val="single" w:sz="4" w:space="0" w:color="auto"/>
            </w:tcBorders>
            <w:shd w:val="clear" w:color="auto" w:fill="auto"/>
          </w:tcPr>
          <w:p w:rsidR="00791FCE" w:rsidRPr="00EE7159" w:rsidRDefault="00B823C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Review profile lines within RMP financial plan and update actual costs in line with monthly reporting and regular meetings with key Managers and wider services</w:t>
            </w:r>
          </w:p>
        </w:tc>
        <w:tc>
          <w:tcPr>
            <w:tcW w:w="2465" w:type="dxa"/>
            <w:tcBorders>
              <w:top w:val="nil"/>
              <w:left w:val="nil"/>
              <w:bottom w:val="single" w:sz="4" w:space="0" w:color="auto"/>
              <w:right w:val="single" w:sz="4" w:space="0" w:color="auto"/>
            </w:tcBorders>
            <w:shd w:val="clear" w:color="auto" w:fill="auto"/>
          </w:tcPr>
          <w:p w:rsidR="00791FCE" w:rsidRPr="00EE7159" w:rsidRDefault="00B823C2"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As part of quarter 1, 2 and 3 reporting</w:t>
            </w:r>
          </w:p>
        </w:tc>
        <w:tc>
          <w:tcPr>
            <w:tcW w:w="4536" w:type="dxa"/>
            <w:tcBorders>
              <w:top w:val="nil"/>
              <w:left w:val="nil"/>
              <w:bottom w:val="single" w:sz="4" w:space="0" w:color="auto"/>
              <w:right w:val="single" w:sz="4" w:space="0" w:color="auto"/>
            </w:tcBorders>
            <w:shd w:val="clear" w:color="auto" w:fill="auto"/>
          </w:tcPr>
          <w:p w:rsidR="00791FCE" w:rsidRPr="00EE7159" w:rsidRDefault="001F02B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Quarter 1 reporting indicates, little movement </w:t>
            </w:r>
            <w:r w:rsidR="00684708">
              <w:rPr>
                <w:rFonts w:ascii="Calibri" w:eastAsia="Times New Roman" w:hAnsi="Calibri"/>
                <w:color w:val="000000"/>
                <w:sz w:val="20"/>
                <w:szCs w:val="20"/>
                <w:lang w:eastAsia="en-GB"/>
              </w:rPr>
              <w:t>from original FP funding of £11.675m noted at this stage.</w:t>
            </w:r>
          </w:p>
        </w:tc>
        <w:tc>
          <w:tcPr>
            <w:tcW w:w="1706" w:type="dxa"/>
            <w:tcBorders>
              <w:top w:val="single" w:sz="4" w:space="0" w:color="auto"/>
              <w:left w:val="single" w:sz="4" w:space="0" w:color="auto"/>
              <w:bottom w:val="single" w:sz="4" w:space="0" w:color="auto"/>
              <w:right w:val="single" w:sz="4" w:space="0" w:color="auto"/>
            </w:tcBorders>
          </w:tcPr>
          <w:p w:rsidR="00791FCE" w:rsidRPr="00EE7159" w:rsidRDefault="001F02B5" w:rsidP="00B824C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 </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91FCE" w:rsidRPr="00EE7159" w:rsidRDefault="001F02B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Workforce – recruitment, retention, Covid, </w:t>
            </w:r>
            <w:r w:rsidR="00FF7290">
              <w:rPr>
                <w:rFonts w:ascii="Calibri" w:eastAsia="Times New Roman" w:hAnsi="Calibri"/>
                <w:color w:val="000000"/>
                <w:sz w:val="20"/>
                <w:szCs w:val="20"/>
                <w:lang w:eastAsia="en-GB"/>
              </w:rPr>
              <w:t>self-Isolation</w:t>
            </w:r>
            <w:r>
              <w:rPr>
                <w:rFonts w:ascii="Calibri" w:eastAsia="Times New Roman" w:hAnsi="Calibri"/>
                <w:color w:val="000000"/>
                <w:sz w:val="20"/>
                <w:szCs w:val="20"/>
                <w:lang w:eastAsia="en-GB"/>
              </w:rPr>
              <w:t xml:space="preserve"> and wider sickness</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791FCE" w:rsidRPr="00EE7159" w:rsidRDefault="001F02B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Separate Financial costs for Covid within ledger hierarchy</w:t>
            </w:r>
            <w:r w:rsidR="00E41DBD">
              <w:rPr>
                <w:rFonts w:ascii="Calibri" w:eastAsia="Times New Roman" w:hAnsi="Calibri"/>
                <w:color w:val="000000"/>
                <w:sz w:val="20"/>
                <w:szCs w:val="20"/>
                <w:lang w:eastAsia="en-GB"/>
              </w:rPr>
              <w:t xml:space="preserve"> to support transparency</w:t>
            </w:r>
            <w:r>
              <w:rPr>
                <w:rFonts w:ascii="Calibri" w:eastAsia="Times New Roman" w:hAnsi="Calibri"/>
                <w:color w:val="000000"/>
                <w:sz w:val="20"/>
                <w:szCs w:val="20"/>
                <w:lang w:eastAsia="en-GB"/>
              </w:rPr>
              <w:t>, detailed workforce review including updated Nursing assessment on changing activity plans.</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1F02B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Match funding </w:t>
            </w:r>
            <w:r w:rsidR="00B824CB">
              <w:rPr>
                <w:rFonts w:ascii="Calibri" w:eastAsia="Times New Roman" w:hAnsi="Calibri"/>
                <w:color w:val="000000"/>
                <w:sz w:val="20"/>
                <w:szCs w:val="20"/>
                <w:lang w:eastAsia="en-GB"/>
              </w:rPr>
              <w:t xml:space="preserve">is </w:t>
            </w:r>
            <w:r>
              <w:rPr>
                <w:rFonts w:ascii="Calibri" w:eastAsia="Times New Roman" w:hAnsi="Calibri"/>
                <w:color w:val="000000"/>
                <w:sz w:val="20"/>
                <w:szCs w:val="20"/>
                <w:lang w:eastAsia="en-GB"/>
              </w:rPr>
              <w:t>received via SG RRL Allocation against costs based on RMP returns</w:t>
            </w:r>
          </w:p>
        </w:tc>
        <w:tc>
          <w:tcPr>
            <w:tcW w:w="4053" w:type="dxa"/>
            <w:tcBorders>
              <w:top w:val="nil"/>
              <w:left w:val="nil"/>
              <w:bottom w:val="single" w:sz="4" w:space="0" w:color="auto"/>
              <w:right w:val="single" w:sz="8" w:space="0" w:color="000000" w:themeColor="text1"/>
            </w:tcBorders>
            <w:shd w:val="clear" w:color="auto" w:fill="auto"/>
            <w:hideMark/>
          </w:tcPr>
          <w:p w:rsidR="00791FCE" w:rsidRPr="00EE7159" w:rsidRDefault="00B824CB" w:rsidP="00B824C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Recovery Plan</w:t>
            </w:r>
          </w:p>
        </w:tc>
      </w:tr>
      <w:tr w:rsidR="00791FCE" w:rsidRPr="00EE7159" w:rsidTr="008A7F28">
        <w:trPr>
          <w:trHeight w:val="1134"/>
        </w:trPr>
        <w:tc>
          <w:tcPr>
            <w:tcW w:w="1559" w:type="dxa"/>
            <w:tcBorders>
              <w:top w:val="single" w:sz="4" w:space="0" w:color="auto"/>
              <w:left w:val="single" w:sz="8" w:space="0" w:color="auto"/>
              <w:bottom w:val="single" w:sz="4" w:space="0" w:color="auto"/>
              <w:right w:val="single" w:sz="4" w:space="0" w:color="auto"/>
            </w:tcBorders>
            <w:shd w:val="clear" w:color="auto" w:fill="00B050"/>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560" w:type="dxa"/>
            <w:tcBorders>
              <w:top w:val="nil"/>
              <w:left w:val="single" w:sz="8" w:space="0" w:color="auto"/>
              <w:bottom w:val="single" w:sz="4" w:space="0" w:color="auto"/>
              <w:right w:val="single" w:sz="4" w:space="0" w:color="auto"/>
            </w:tcBorders>
            <w:shd w:val="clear" w:color="auto" w:fill="auto"/>
          </w:tcPr>
          <w:p w:rsidR="00791FCE" w:rsidRPr="00EE7159" w:rsidRDefault="0068470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Compile and understand recurring costs impacting NHS GJ from Covid</w:t>
            </w:r>
          </w:p>
        </w:tc>
        <w:tc>
          <w:tcPr>
            <w:tcW w:w="2072" w:type="dxa"/>
            <w:tcBorders>
              <w:top w:val="nil"/>
              <w:left w:val="nil"/>
              <w:bottom w:val="single" w:sz="4" w:space="0" w:color="auto"/>
              <w:right w:val="single" w:sz="4" w:space="0" w:color="auto"/>
            </w:tcBorders>
            <w:shd w:val="clear" w:color="auto" w:fill="auto"/>
          </w:tcPr>
          <w:p w:rsidR="00791FCE" w:rsidRPr="00EE7159" w:rsidRDefault="0068470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Working with wider Divisional teams to identify and quantify recurring implications</w:t>
            </w:r>
          </w:p>
        </w:tc>
        <w:tc>
          <w:tcPr>
            <w:tcW w:w="2465" w:type="dxa"/>
            <w:tcBorders>
              <w:top w:val="nil"/>
              <w:left w:val="nil"/>
              <w:bottom w:val="single" w:sz="4" w:space="0" w:color="auto"/>
              <w:right w:val="single" w:sz="4" w:space="0" w:color="auto"/>
            </w:tcBorders>
            <w:shd w:val="clear" w:color="auto" w:fill="auto"/>
          </w:tcPr>
          <w:p w:rsidR="00791FCE" w:rsidRDefault="00B824CB"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Completed as</w:t>
            </w:r>
            <w:r w:rsidR="00684708">
              <w:rPr>
                <w:rFonts w:ascii="Calibri" w:eastAsia="Times New Roman" w:hAnsi="Calibri"/>
                <w:color w:val="000000"/>
                <w:sz w:val="20"/>
                <w:szCs w:val="20"/>
                <w:lang w:eastAsia="en-GB"/>
              </w:rPr>
              <w:t xml:space="preserve"> part of quarter 1, 2 and 3 reporting</w:t>
            </w:r>
          </w:p>
          <w:p w:rsidR="00684708" w:rsidRPr="00EE7159" w:rsidRDefault="00B824CB"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We </w:t>
            </w:r>
            <w:r w:rsidR="00684708">
              <w:rPr>
                <w:rFonts w:ascii="Calibri" w:eastAsia="Times New Roman" w:hAnsi="Calibri"/>
                <w:color w:val="000000"/>
                <w:sz w:val="20"/>
                <w:szCs w:val="20"/>
                <w:lang w:eastAsia="en-GB"/>
              </w:rPr>
              <w:t>will continue to review and update as part of NHS GJ monthly internal financial reporting timetable.</w:t>
            </w:r>
          </w:p>
        </w:tc>
        <w:tc>
          <w:tcPr>
            <w:tcW w:w="4536" w:type="dxa"/>
            <w:tcBorders>
              <w:top w:val="nil"/>
              <w:left w:val="nil"/>
              <w:bottom w:val="single" w:sz="4" w:space="0" w:color="auto"/>
              <w:right w:val="single" w:sz="4" w:space="0" w:color="auto"/>
            </w:tcBorders>
            <w:shd w:val="clear" w:color="auto" w:fill="auto"/>
          </w:tcPr>
          <w:p w:rsidR="00791FCE" w:rsidRPr="00EE7159" w:rsidRDefault="0068470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Early indication notes circa £0.850m of recurring cost implications, howev</w:t>
            </w:r>
            <w:r w:rsidR="00B824CB">
              <w:rPr>
                <w:rFonts w:ascii="Calibri" w:eastAsia="Times New Roman" w:hAnsi="Calibri"/>
                <w:color w:val="000000"/>
                <w:sz w:val="20"/>
                <w:szCs w:val="20"/>
                <w:lang w:eastAsia="en-GB"/>
              </w:rPr>
              <w:t>e</w:t>
            </w:r>
            <w:r>
              <w:rPr>
                <w:rFonts w:ascii="Calibri" w:eastAsia="Times New Roman" w:hAnsi="Calibri"/>
                <w:color w:val="000000"/>
                <w:sz w:val="20"/>
                <w:szCs w:val="20"/>
                <w:lang w:eastAsia="en-GB"/>
              </w:rPr>
              <w:t>r further work is required to fully understand 4 nations costs and this is likely to increase this noted value.</w:t>
            </w:r>
          </w:p>
        </w:tc>
        <w:tc>
          <w:tcPr>
            <w:tcW w:w="1706" w:type="dxa"/>
            <w:tcBorders>
              <w:top w:val="single" w:sz="4" w:space="0" w:color="auto"/>
              <w:left w:val="single" w:sz="4" w:space="0" w:color="auto"/>
              <w:bottom w:val="single" w:sz="4" w:space="0" w:color="auto"/>
              <w:right w:val="single" w:sz="4" w:space="0" w:color="auto"/>
            </w:tcBorders>
          </w:tcPr>
          <w:p w:rsidR="00791FCE" w:rsidRDefault="0068470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 </w:t>
            </w:r>
          </w:p>
          <w:p w:rsidR="00684708" w:rsidRPr="00EE7159" w:rsidRDefault="00684708" w:rsidP="00AA35E7">
            <w:pPr>
              <w:rPr>
                <w:rFonts w:ascii="Calibri" w:eastAsia="Times New Roman" w:hAnsi="Calibri"/>
                <w:color w:val="000000"/>
                <w:sz w:val="20"/>
                <w:szCs w:val="20"/>
                <w:lang w:eastAsia="en-GB"/>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791FCE" w:rsidRPr="00EE7159" w:rsidRDefault="00684708" w:rsidP="00684708">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4 Nations – not fully understood how long this will be in place, ongoing vaccination and testing  requirements </w:t>
            </w:r>
          </w:p>
        </w:tc>
        <w:tc>
          <w:tcPr>
            <w:tcW w:w="1923" w:type="dxa"/>
            <w:tcBorders>
              <w:top w:val="single" w:sz="4" w:space="0" w:color="auto"/>
              <w:left w:val="single" w:sz="4" w:space="0" w:color="auto"/>
              <w:bottom w:val="single" w:sz="4" w:space="0" w:color="auto"/>
              <w:right w:val="single" w:sz="4" w:space="0" w:color="auto"/>
            </w:tcBorders>
            <w:shd w:val="clear" w:color="auto" w:fill="auto"/>
          </w:tcPr>
          <w:p w:rsidR="00791FCE" w:rsidRPr="00EE7159" w:rsidRDefault="0068470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Routine Monthly review as part of financial reporting to identify changes or emerging recurring costs not previously identified.  Report initially on RMP template as part of </w:t>
            </w:r>
            <w:proofErr w:type="spellStart"/>
            <w:r>
              <w:rPr>
                <w:rFonts w:ascii="Calibri" w:eastAsia="Times New Roman" w:hAnsi="Calibri"/>
                <w:color w:val="000000"/>
                <w:sz w:val="20"/>
                <w:szCs w:val="20"/>
                <w:lang w:eastAsia="en-GB"/>
              </w:rPr>
              <w:t>qtr</w:t>
            </w:r>
            <w:proofErr w:type="spellEnd"/>
            <w:r>
              <w:rPr>
                <w:rFonts w:ascii="Calibri" w:eastAsia="Times New Roman" w:hAnsi="Calibri"/>
                <w:color w:val="000000"/>
                <w:sz w:val="20"/>
                <w:szCs w:val="20"/>
                <w:lang w:eastAsia="en-GB"/>
              </w:rPr>
              <w:t xml:space="preserve"> 1, 2 &amp; 3 returns.</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B824CB"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Robust unde</w:t>
            </w:r>
            <w:r w:rsidR="00684708">
              <w:rPr>
                <w:rFonts w:ascii="Calibri" w:eastAsia="Times New Roman" w:hAnsi="Calibri"/>
                <w:color w:val="000000"/>
                <w:sz w:val="20"/>
                <w:szCs w:val="20"/>
                <w:lang w:eastAsia="en-GB"/>
              </w:rPr>
              <w:t>rstanding of recurring</w:t>
            </w:r>
            <w:r>
              <w:rPr>
                <w:rFonts w:ascii="Calibri" w:eastAsia="Times New Roman" w:hAnsi="Calibri"/>
                <w:color w:val="000000"/>
                <w:sz w:val="20"/>
                <w:szCs w:val="20"/>
                <w:lang w:eastAsia="en-GB"/>
              </w:rPr>
              <w:t xml:space="preserve"> costs internal and external fro</w:t>
            </w:r>
            <w:r w:rsidR="00684708">
              <w:rPr>
                <w:rFonts w:ascii="Calibri" w:eastAsia="Times New Roman" w:hAnsi="Calibri"/>
                <w:color w:val="000000"/>
                <w:sz w:val="20"/>
                <w:szCs w:val="20"/>
                <w:lang w:eastAsia="en-GB"/>
              </w:rPr>
              <w:t>m the COVID Pandemic and the way we delivery Health Care and protect the public</w:t>
            </w:r>
          </w:p>
        </w:tc>
        <w:tc>
          <w:tcPr>
            <w:tcW w:w="4053" w:type="dxa"/>
            <w:tcBorders>
              <w:top w:val="nil"/>
              <w:left w:val="nil"/>
              <w:bottom w:val="single" w:sz="4" w:space="0" w:color="auto"/>
              <w:right w:val="single" w:sz="8" w:space="0" w:color="000000" w:themeColor="text1"/>
            </w:tcBorders>
            <w:shd w:val="clear" w:color="auto" w:fill="auto"/>
            <w:hideMark/>
          </w:tcPr>
          <w:p w:rsidR="00791FCE" w:rsidRPr="00EE7159" w:rsidRDefault="0068470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Medium term Health &amp; SC financial strategy and implications of Covid within this.</w:t>
            </w:r>
          </w:p>
        </w:tc>
      </w:tr>
      <w:tr w:rsidR="00791FCE" w:rsidRPr="00EE7159" w:rsidTr="008A7F28">
        <w:trPr>
          <w:trHeight w:val="1134"/>
        </w:trPr>
        <w:tc>
          <w:tcPr>
            <w:tcW w:w="1559" w:type="dxa"/>
            <w:tcBorders>
              <w:top w:val="single" w:sz="4" w:space="0" w:color="auto"/>
              <w:left w:val="single" w:sz="8" w:space="0" w:color="auto"/>
              <w:bottom w:val="single" w:sz="4" w:space="0" w:color="auto"/>
              <w:right w:val="single" w:sz="4" w:space="0" w:color="auto"/>
            </w:tcBorders>
            <w:shd w:val="clear" w:color="auto" w:fill="00B050"/>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560" w:type="dxa"/>
            <w:tcBorders>
              <w:top w:val="nil"/>
              <w:left w:val="single" w:sz="8" w:space="0" w:color="auto"/>
              <w:bottom w:val="single" w:sz="4" w:space="0" w:color="auto"/>
              <w:right w:val="single" w:sz="4" w:space="0" w:color="auto"/>
            </w:tcBorders>
            <w:shd w:val="clear" w:color="auto" w:fill="auto"/>
            <w:hideMark/>
          </w:tcPr>
          <w:p w:rsidR="00791FCE" w:rsidRPr="00EE7159" w:rsidRDefault="00E41DBD"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Monitor Costs against Mobile Endoscopy Unit activity</w:t>
            </w:r>
          </w:p>
        </w:tc>
        <w:tc>
          <w:tcPr>
            <w:tcW w:w="2072" w:type="dxa"/>
            <w:tcBorders>
              <w:top w:val="nil"/>
              <w:left w:val="nil"/>
              <w:bottom w:val="single" w:sz="4" w:space="0" w:color="auto"/>
              <w:right w:val="single" w:sz="4" w:space="0" w:color="auto"/>
            </w:tcBorders>
            <w:shd w:val="clear" w:color="auto" w:fill="auto"/>
            <w:hideMark/>
          </w:tcPr>
          <w:p w:rsidR="00791FCE" w:rsidRPr="00EE7159" w:rsidRDefault="00361356" w:rsidP="00361356">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Clear identification of costs both from supplie</w:t>
            </w:r>
            <w:r w:rsidR="00601C55">
              <w:rPr>
                <w:rFonts w:ascii="Calibri" w:eastAsia="Times New Roman" w:hAnsi="Calibri"/>
                <w:color w:val="000000"/>
                <w:sz w:val="20"/>
                <w:szCs w:val="20"/>
                <w:lang w:eastAsia="en-GB"/>
              </w:rPr>
              <w:t>r</w:t>
            </w:r>
            <w:r>
              <w:rPr>
                <w:rFonts w:ascii="Calibri" w:eastAsia="Times New Roman" w:hAnsi="Calibri"/>
                <w:color w:val="000000"/>
                <w:sz w:val="20"/>
                <w:szCs w:val="20"/>
                <w:lang w:eastAsia="en-GB"/>
              </w:rPr>
              <w:t xml:space="preserve"> and internal staffing and infrastructure completed</w:t>
            </w:r>
          </w:p>
        </w:tc>
        <w:tc>
          <w:tcPr>
            <w:tcW w:w="2465" w:type="dxa"/>
            <w:tcBorders>
              <w:top w:val="nil"/>
              <w:left w:val="nil"/>
              <w:bottom w:val="single" w:sz="4" w:space="0" w:color="auto"/>
              <w:right w:val="single" w:sz="4" w:space="0" w:color="auto"/>
            </w:tcBorders>
            <w:shd w:val="clear" w:color="auto" w:fill="auto"/>
            <w:hideMark/>
          </w:tcPr>
          <w:p w:rsidR="00791FCE" w:rsidRPr="00EE7159" w:rsidRDefault="00361356"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Monthly activity/financial reporting against WTIP plan and associated funding</w:t>
            </w:r>
          </w:p>
        </w:tc>
        <w:tc>
          <w:tcPr>
            <w:tcW w:w="4536" w:type="dxa"/>
            <w:tcBorders>
              <w:top w:val="nil"/>
              <w:left w:val="nil"/>
              <w:bottom w:val="single" w:sz="4" w:space="0" w:color="auto"/>
              <w:right w:val="single" w:sz="4" w:space="0" w:color="auto"/>
            </w:tcBorders>
            <w:shd w:val="clear" w:color="auto" w:fill="auto"/>
            <w:hideMark/>
          </w:tcPr>
          <w:p w:rsidR="00791FCE" w:rsidRPr="00EE7159" w:rsidRDefault="00EA76E9" w:rsidP="00EA76E9">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D</w:t>
            </w:r>
            <w:r w:rsidR="00CF7257" w:rsidRPr="00EA76E9">
              <w:rPr>
                <w:rFonts w:ascii="Calibri" w:eastAsia="Times New Roman" w:hAnsi="Calibri"/>
                <w:color w:val="000000"/>
                <w:sz w:val="20"/>
                <w:szCs w:val="20"/>
                <w:lang w:eastAsia="en-GB"/>
              </w:rPr>
              <w:t>espite earlier delay in commencement and various staffing issues</w:t>
            </w:r>
            <w:r>
              <w:rPr>
                <w:rFonts w:ascii="Calibri" w:eastAsia="Times New Roman" w:hAnsi="Calibri"/>
                <w:color w:val="000000"/>
                <w:sz w:val="20"/>
                <w:szCs w:val="20"/>
                <w:lang w:eastAsia="en-GB"/>
              </w:rPr>
              <w:t xml:space="preserve"> RMP 4 plan </w:t>
            </w:r>
            <w:proofErr w:type="spellStart"/>
            <w:r>
              <w:rPr>
                <w:rFonts w:ascii="Calibri" w:eastAsia="Times New Roman" w:hAnsi="Calibri"/>
                <w:color w:val="000000"/>
                <w:sz w:val="20"/>
                <w:szCs w:val="20"/>
                <w:lang w:eastAsia="en-GB"/>
              </w:rPr>
              <w:t>identies</w:t>
            </w:r>
            <w:proofErr w:type="spellEnd"/>
            <w:r>
              <w:rPr>
                <w:rFonts w:ascii="Calibri" w:eastAsia="Times New Roman" w:hAnsi="Calibri"/>
                <w:color w:val="000000"/>
                <w:sz w:val="20"/>
                <w:szCs w:val="20"/>
                <w:lang w:eastAsia="en-GB"/>
              </w:rPr>
              <w:t xml:space="preserve"> a target of 2,396 for Endoscopy Mobile Unit by March’22. This is reflective of a small increase on initial RMP 3 plan as number per session is higher on some cases.</w:t>
            </w:r>
          </w:p>
        </w:tc>
        <w:tc>
          <w:tcPr>
            <w:tcW w:w="1706" w:type="dxa"/>
            <w:tcBorders>
              <w:top w:val="single" w:sz="4" w:space="0" w:color="auto"/>
              <w:left w:val="single" w:sz="4" w:space="0" w:color="auto"/>
              <w:bottom w:val="single" w:sz="4" w:space="0" w:color="auto"/>
              <w:right w:val="single" w:sz="4" w:space="0" w:color="auto"/>
            </w:tcBorders>
          </w:tcPr>
          <w:p w:rsidR="00361356" w:rsidRDefault="00361356" w:rsidP="00B824C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 </w:t>
            </w:r>
          </w:p>
          <w:p w:rsidR="00361356" w:rsidRDefault="00361356" w:rsidP="00361356">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Vanguard</w:t>
            </w:r>
          </w:p>
          <w:p w:rsidR="00791FCE" w:rsidRDefault="00791FCE" w:rsidP="00AA35E7">
            <w:pPr>
              <w:rPr>
                <w:rFonts w:ascii="Calibri" w:eastAsia="Times New Roman" w:hAnsi="Calibri"/>
                <w:color w:val="000000"/>
                <w:sz w:val="20"/>
                <w:szCs w:val="20"/>
                <w:lang w:eastAsia="en-GB"/>
              </w:rPr>
            </w:pPr>
          </w:p>
          <w:p w:rsidR="00361356" w:rsidRPr="00EE7159" w:rsidRDefault="00361356" w:rsidP="00AA35E7">
            <w:pPr>
              <w:rPr>
                <w:rFonts w:ascii="Calibri" w:eastAsia="Times New Roman" w:hAnsi="Calibri"/>
                <w:color w:val="000000"/>
                <w:sz w:val="20"/>
                <w:szCs w:val="20"/>
                <w:lang w:eastAsia="en-GB"/>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361356"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Medical Workforce provision and any future implications from Units elsewhere reflecting in higher reliance on IS ve</w:t>
            </w:r>
            <w:r w:rsidR="00B824CB">
              <w:rPr>
                <w:rFonts w:ascii="Calibri" w:eastAsia="Times New Roman" w:hAnsi="Calibri"/>
                <w:color w:val="000000"/>
                <w:sz w:val="20"/>
                <w:szCs w:val="20"/>
                <w:lang w:eastAsia="en-GB"/>
              </w:rPr>
              <w:t>r</w:t>
            </w:r>
            <w:r>
              <w:rPr>
                <w:rFonts w:ascii="Calibri" w:eastAsia="Times New Roman" w:hAnsi="Calibri"/>
                <w:color w:val="000000"/>
                <w:sz w:val="20"/>
                <w:szCs w:val="20"/>
                <w:lang w:eastAsia="en-GB"/>
              </w:rPr>
              <w:t xml:space="preserve">sus </w:t>
            </w:r>
            <w:r w:rsidR="00FF7290">
              <w:rPr>
                <w:rFonts w:ascii="Calibri" w:eastAsia="Times New Roman" w:hAnsi="Calibri"/>
                <w:color w:val="000000"/>
                <w:sz w:val="20"/>
                <w:szCs w:val="20"/>
                <w:lang w:eastAsia="en-GB"/>
              </w:rPr>
              <w:t>visiting</w:t>
            </w:r>
            <w:r>
              <w:rPr>
                <w:rFonts w:ascii="Calibri" w:eastAsia="Times New Roman" w:hAnsi="Calibri"/>
                <w:color w:val="000000"/>
                <w:sz w:val="20"/>
                <w:szCs w:val="20"/>
                <w:lang w:eastAsia="en-GB"/>
              </w:rPr>
              <w:t xml:space="preserve"> consultant workforce</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361356"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Close monitoring in place, utilisation of </w:t>
            </w:r>
            <w:r w:rsidR="00EC49C8">
              <w:rPr>
                <w:rFonts w:ascii="Calibri" w:eastAsia="Times New Roman" w:hAnsi="Calibri"/>
                <w:color w:val="000000"/>
                <w:sz w:val="20"/>
                <w:szCs w:val="20"/>
                <w:lang w:eastAsia="en-GB"/>
              </w:rPr>
              <w:t>bank including NHS GGC.</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EC49C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Clear reporting on financial slippage to SG on the back of delayed start date and any developing costs increase from IS/Vis</w:t>
            </w:r>
            <w:r w:rsidR="00B824CB">
              <w:rPr>
                <w:rFonts w:ascii="Calibri" w:eastAsia="Times New Roman" w:hAnsi="Calibri"/>
                <w:color w:val="000000"/>
                <w:sz w:val="20"/>
                <w:szCs w:val="20"/>
                <w:lang w:eastAsia="en-GB"/>
              </w:rPr>
              <w:t>i</w:t>
            </w:r>
            <w:r>
              <w:rPr>
                <w:rFonts w:ascii="Calibri" w:eastAsia="Times New Roman" w:hAnsi="Calibri"/>
                <w:color w:val="000000"/>
                <w:sz w:val="20"/>
                <w:szCs w:val="20"/>
                <w:lang w:eastAsia="en-GB"/>
              </w:rPr>
              <w:t>ting model assumed due to workforce early on.</w:t>
            </w:r>
          </w:p>
        </w:tc>
        <w:tc>
          <w:tcPr>
            <w:tcW w:w="4053" w:type="dxa"/>
            <w:tcBorders>
              <w:top w:val="nil"/>
              <w:left w:val="nil"/>
              <w:bottom w:val="single" w:sz="4" w:space="0" w:color="auto"/>
              <w:right w:val="single" w:sz="8" w:space="0" w:color="000000" w:themeColor="text1"/>
            </w:tcBorders>
            <w:shd w:val="clear" w:color="auto" w:fill="auto"/>
            <w:hideMark/>
          </w:tcPr>
          <w:p w:rsidR="00B824CB" w:rsidRDefault="00B824CB"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Recovery Plan- National Treatment Centres</w:t>
            </w:r>
          </w:p>
          <w:p w:rsidR="008A7F28" w:rsidRDefault="008A7F28" w:rsidP="00AA35E7">
            <w:pPr>
              <w:rPr>
                <w:rFonts w:ascii="Calibri" w:eastAsia="Times New Roman" w:hAnsi="Calibri"/>
                <w:color w:val="000000"/>
                <w:sz w:val="20"/>
                <w:szCs w:val="20"/>
                <w:lang w:eastAsia="en-GB"/>
              </w:rPr>
            </w:pPr>
          </w:p>
          <w:p w:rsidR="00791FCE" w:rsidRPr="00EE7159" w:rsidRDefault="00EC49C8"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Transitional Link into </w:t>
            </w:r>
            <w:r w:rsidR="00B824CB">
              <w:rPr>
                <w:rFonts w:ascii="Calibri" w:eastAsia="Times New Roman" w:hAnsi="Calibri"/>
                <w:color w:val="000000"/>
                <w:sz w:val="20"/>
                <w:szCs w:val="20"/>
                <w:lang w:eastAsia="en-GB"/>
              </w:rPr>
              <w:t xml:space="preserve">NTC GJ </w:t>
            </w:r>
            <w:r>
              <w:rPr>
                <w:rFonts w:ascii="Calibri" w:eastAsia="Times New Roman" w:hAnsi="Calibri"/>
                <w:color w:val="000000"/>
                <w:sz w:val="20"/>
                <w:szCs w:val="20"/>
                <w:lang w:eastAsia="en-GB"/>
              </w:rPr>
              <w:t>Phase 2 expansion and acceleration.</w:t>
            </w:r>
          </w:p>
        </w:tc>
      </w:tr>
      <w:tr w:rsidR="00791FCE" w:rsidRPr="00EE7159" w:rsidTr="008A7F28">
        <w:trPr>
          <w:trHeight w:val="1134"/>
        </w:trPr>
        <w:tc>
          <w:tcPr>
            <w:tcW w:w="1559" w:type="dxa"/>
            <w:tcBorders>
              <w:top w:val="single" w:sz="4" w:space="0" w:color="auto"/>
              <w:left w:val="single" w:sz="8" w:space="0" w:color="auto"/>
              <w:bottom w:val="single" w:sz="4" w:space="0" w:color="auto"/>
              <w:right w:val="single" w:sz="4" w:space="0" w:color="auto"/>
            </w:tcBorders>
            <w:shd w:val="clear" w:color="auto" w:fill="FFC000"/>
          </w:tcPr>
          <w:p w:rsidR="00791FCE" w:rsidRPr="00EE7159" w:rsidRDefault="00791FCE" w:rsidP="00AA35E7">
            <w:pPr>
              <w:rPr>
                <w:rFonts w:ascii="Calibri" w:eastAsia="Times New Roman" w:hAnsi="Calibri"/>
                <w:color w:val="FF0000"/>
                <w:sz w:val="20"/>
                <w:szCs w:val="20"/>
                <w:lang w:eastAsia="en-GB"/>
              </w:rPr>
            </w:pPr>
            <w:r w:rsidRPr="00EE7159">
              <w:rPr>
                <w:rFonts w:ascii="Calibri" w:eastAsia="Times New Roman" w:hAnsi="Calibri"/>
                <w:color w:val="000000"/>
                <w:sz w:val="20"/>
                <w:szCs w:val="20"/>
                <w:lang w:eastAsia="en-GB"/>
              </w:rPr>
              <w:t> </w:t>
            </w:r>
          </w:p>
        </w:tc>
        <w:tc>
          <w:tcPr>
            <w:tcW w:w="1560" w:type="dxa"/>
            <w:tcBorders>
              <w:top w:val="nil"/>
              <w:left w:val="single" w:sz="8" w:space="0" w:color="auto"/>
              <w:bottom w:val="single" w:sz="4" w:space="0" w:color="auto"/>
              <w:right w:val="single" w:sz="4" w:space="0" w:color="auto"/>
            </w:tcBorders>
            <w:shd w:val="clear" w:color="auto" w:fill="auto"/>
            <w:hideMark/>
          </w:tcPr>
          <w:p w:rsidR="00791FCE" w:rsidRPr="00EE7159" w:rsidRDefault="00E41DBD" w:rsidP="00B824CB">
            <w:pPr>
              <w:rPr>
                <w:rFonts w:ascii="Calibri" w:eastAsia="Times New Roman" w:hAnsi="Calibri"/>
                <w:color w:val="FF0000"/>
                <w:sz w:val="20"/>
                <w:szCs w:val="20"/>
                <w:lang w:eastAsia="en-GB"/>
              </w:rPr>
            </w:pPr>
            <w:r>
              <w:rPr>
                <w:rFonts w:ascii="Calibri" w:eastAsia="Times New Roman" w:hAnsi="Calibri"/>
                <w:color w:val="000000"/>
                <w:sz w:val="20"/>
                <w:szCs w:val="20"/>
                <w:lang w:eastAsia="en-GB"/>
              </w:rPr>
              <w:t xml:space="preserve">Monitor Costs against Weekend </w:t>
            </w:r>
            <w:r w:rsidR="00B824CB">
              <w:rPr>
                <w:rFonts w:ascii="Calibri" w:eastAsia="Times New Roman" w:hAnsi="Calibri"/>
                <w:color w:val="000000"/>
                <w:sz w:val="20"/>
                <w:szCs w:val="20"/>
                <w:lang w:eastAsia="en-GB"/>
              </w:rPr>
              <w:t>Cataract</w:t>
            </w:r>
            <w:r>
              <w:rPr>
                <w:rFonts w:ascii="Calibri" w:eastAsia="Times New Roman" w:hAnsi="Calibri"/>
                <w:color w:val="000000"/>
                <w:sz w:val="20"/>
                <w:szCs w:val="20"/>
                <w:lang w:eastAsia="en-GB"/>
              </w:rPr>
              <w:t xml:space="preserve"> activity</w:t>
            </w:r>
          </w:p>
        </w:tc>
        <w:tc>
          <w:tcPr>
            <w:tcW w:w="2072" w:type="dxa"/>
            <w:tcBorders>
              <w:top w:val="nil"/>
              <w:left w:val="nil"/>
              <w:bottom w:val="single" w:sz="4" w:space="0" w:color="auto"/>
              <w:right w:val="single" w:sz="4" w:space="0" w:color="auto"/>
            </w:tcBorders>
            <w:shd w:val="clear" w:color="auto" w:fill="auto"/>
            <w:hideMark/>
          </w:tcPr>
          <w:p w:rsidR="00791FCE" w:rsidRPr="00EE7159" w:rsidRDefault="00791FCE" w:rsidP="00601C55">
            <w:pPr>
              <w:rPr>
                <w:rFonts w:ascii="Calibri" w:eastAsia="Times New Roman" w:hAnsi="Calibri"/>
                <w:color w:val="FF0000"/>
                <w:sz w:val="20"/>
                <w:szCs w:val="20"/>
                <w:lang w:eastAsia="en-GB"/>
              </w:rPr>
            </w:pPr>
            <w:r w:rsidRPr="00EE7159">
              <w:rPr>
                <w:rFonts w:ascii="Calibri" w:eastAsia="Times New Roman" w:hAnsi="Calibri"/>
                <w:color w:val="FF0000"/>
                <w:sz w:val="20"/>
                <w:szCs w:val="20"/>
                <w:lang w:eastAsia="en-GB"/>
              </w:rPr>
              <w:t> </w:t>
            </w:r>
            <w:r w:rsidR="00601C55">
              <w:rPr>
                <w:rFonts w:ascii="Calibri" w:eastAsia="Times New Roman" w:hAnsi="Calibri"/>
                <w:color w:val="000000"/>
                <w:sz w:val="20"/>
                <w:szCs w:val="20"/>
                <w:lang w:eastAsia="en-GB"/>
              </w:rPr>
              <w:t>Clear identification of costs both from provider and internal staffing and infrastructure completed</w:t>
            </w:r>
          </w:p>
        </w:tc>
        <w:tc>
          <w:tcPr>
            <w:tcW w:w="2465" w:type="dxa"/>
            <w:tcBorders>
              <w:top w:val="nil"/>
              <w:left w:val="nil"/>
              <w:bottom w:val="single" w:sz="4" w:space="0" w:color="auto"/>
              <w:right w:val="single" w:sz="4" w:space="0" w:color="auto"/>
            </w:tcBorders>
            <w:shd w:val="clear" w:color="auto" w:fill="auto"/>
            <w:hideMark/>
          </w:tcPr>
          <w:p w:rsidR="00791FCE" w:rsidRPr="00EE7159" w:rsidRDefault="00601C55"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Monthly activity/financial reporting against WTIP plan and associated funding</w:t>
            </w:r>
          </w:p>
        </w:tc>
        <w:tc>
          <w:tcPr>
            <w:tcW w:w="4536" w:type="dxa"/>
            <w:tcBorders>
              <w:top w:val="nil"/>
              <w:left w:val="nil"/>
              <w:bottom w:val="single" w:sz="4" w:space="0" w:color="auto"/>
              <w:right w:val="single" w:sz="4" w:space="0" w:color="auto"/>
            </w:tcBorders>
            <w:shd w:val="clear" w:color="auto" w:fill="auto"/>
            <w:hideMark/>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r w:rsidR="00601C55">
              <w:rPr>
                <w:rFonts w:ascii="Calibri" w:eastAsia="Times New Roman" w:hAnsi="Calibri"/>
                <w:color w:val="000000"/>
                <w:sz w:val="20"/>
                <w:szCs w:val="20"/>
                <w:lang w:eastAsia="en-GB"/>
              </w:rPr>
              <w:t xml:space="preserve">1 week behind in both Saturday and Sunday Theatres not planned to be recovered, some operational issues from provider in staffing all sessions and in second eye </w:t>
            </w:r>
          </w:p>
        </w:tc>
        <w:tc>
          <w:tcPr>
            <w:tcW w:w="1706" w:type="dxa"/>
            <w:tcBorders>
              <w:top w:val="single" w:sz="4" w:space="0" w:color="auto"/>
              <w:left w:val="single" w:sz="4" w:space="0" w:color="auto"/>
              <w:bottom w:val="single" w:sz="4" w:space="0" w:color="auto"/>
              <w:right w:val="single" w:sz="4" w:space="0" w:color="auto"/>
            </w:tcBorders>
          </w:tcPr>
          <w:p w:rsidR="00601C55" w:rsidRDefault="00601C55" w:rsidP="00B824C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 </w:t>
            </w:r>
          </w:p>
          <w:p w:rsidR="00601C55" w:rsidRDefault="00601C55" w:rsidP="00601C55">
            <w:pPr>
              <w:rPr>
                <w:rFonts w:ascii="Calibri" w:eastAsia="Times New Roman" w:hAnsi="Calibri"/>
                <w:color w:val="000000"/>
                <w:sz w:val="20"/>
                <w:szCs w:val="20"/>
                <w:lang w:eastAsia="en-GB"/>
              </w:rPr>
            </w:pPr>
            <w:proofErr w:type="spellStart"/>
            <w:r>
              <w:rPr>
                <w:rFonts w:ascii="Calibri" w:eastAsia="Times New Roman" w:hAnsi="Calibri"/>
                <w:color w:val="000000"/>
                <w:sz w:val="20"/>
                <w:szCs w:val="20"/>
                <w:lang w:eastAsia="en-GB"/>
              </w:rPr>
              <w:t>Synaptik</w:t>
            </w:r>
            <w:proofErr w:type="spellEnd"/>
          </w:p>
          <w:p w:rsidR="00791FCE" w:rsidRPr="00EE7159" w:rsidRDefault="00791FCE" w:rsidP="00AA35E7">
            <w:pPr>
              <w:rPr>
                <w:rFonts w:ascii="Calibri" w:eastAsia="Times New Roman" w:hAnsi="Calibri"/>
                <w:color w:val="000000"/>
                <w:sz w:val="20"/>
                <w:szCs w:val="20"/>
                <w:lang w:eastAsia="en-GB"/>
              </w:rPr>
            </w:pP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601C55" w:rsidP="00601C5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Workforce provision and any future implications on gaps</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601C55" w:rsidP="00601C5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Close monitoring in place, contract in place that performance is managed against </w:t>
            </w:r>
            <w:r>
              <w:rPr>
                <w:rFonts w:ascii="Calibri" w:eastAsia="Times New Roman" w:hAnsi="Calibri"/>
                <w:color w:val="000000"/>
                <w:sz w:val="20"/>
                <w:szCs w:val="20"/>
                <w:lang w:eastAsia="en-GB"/>
              </w:rPr>
              <w:lastRenderedPageBreak/>
              <w:t>and Provider need</w:t>
            </w:r>
            <w:r w:rsidR="00B824CB">
              <w:rPr>
                <w:rFonts w:ascii="Calibri" w:eastAsia="Times New Roman" w:hAnsi="Calibri"/>
                <w:color w:val="000000"/>
                <w:sz w:val="20"/>
                <w:szCs w:val="20"/>
                <w:lang w:eastAsia="en-GB"/>
              </w:rPr>
              <w:t>s</w:t>
            </w:r>
            <w:r>
              <w:rPr>
                <w:rFonts w:ascii="Calibri" w:eastAsia="Times New Roman" w:hAnsi="Calibri"/>
                <w:color w:val="000000"/>
                <w:sz w:val="20"/>
                <w:szCs w:val="20"/>
                <w:lang w:eastAsia="en-GB"/>
              </w:rPr>
              <w:t xml:space="preserve"> to deliver</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601C55" w:rsidP="00601C5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lastRenderedPageBreak/>
              <w:t>Clear reporting on financial slippage to SG on the back of Theatre activity commencement delay.</w:t>
            </w:r>
          </w:p>
        </w:tc>
        <w:tc>
          <w:tcPr>
            <w:tcW w:w="4053" w:type="dxa"/>
            <w:tcBorders>
              <w:top w:val="nil"/>
              <w:left w:val="nil"/>
              <w:bottom w:val="single" w:sz="4" w:space="0" w:color="auto"/>
              <w:right w:val="single" w:sz="8" w:space="0" w:color="000000" w:themeColor="text1"/>
            </w:tcBorders>
            <w:shd w:val="clear" w:color="auto" w:fill="auto"/>
            <w:hideMark/>
          </w:tcPr>
          <w:p w:rsidR="00B824CB" w:rsidRDefault="00B824CB" w:rsidP="00601C5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NHS Recovery Plan</w:t>
            </w:r>
          </w:p>
          <w:p w:rsidR="00791FCE" w:rsidRPr="00EE7159" w:rsidRDefault="00601C55" w:rsidP="00601C55">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Transitional Link into </w:t>
            </w:r>
            <w:r w:rsidR="00B824CB">
              <w:rPr>
                <w:rFonts w:ascii="Calibri" w:eastAsia="Times New Roman" w:hAnsi="Calibri"/>
                <w:color w:val="000000"/>
                <w:sz w:val="20"/>
                <w:szCs w:val="20"/>
                <w:lang w:eastAsia="en-GB"/>
              </w:rPr>
              <w:t xml:space="preserve">NTC GJ </w:t>
            </w:r>
            <w:r>
              <w:rPr>
                <w:rFonts w:ascii="Calibri" w:eastAsia="Times New Roman" w:hAnsi="Calibri"/>
                <w:color w:val="000000"/>
                <w:sz w:val="20"/>
                <w:szCs w:val="20"/>
                <w:lang w:eastAsia="en-GB"/>
              </w:rPr>
              <w:t>Phase 1 acceleration.</w:t>
            </w:r>
          </w:p>
        </w:tc>
      </w:tr>
      <w:tr w:rsidR="00791FCE" w:rsidRPr="00EE7159" w:rsidTr="008A7F28">
        <w:trPr>
          <w:trHeight w:val="1134"/>
        </w:trPr>
        <w:tc>
          <w:tcPr>
            <w:tcW w:w="1559" w:type="dxa"/>
            <w:tcBorders>
              <w:top w:val="nil"/>
              <w:left w:val="single" w:sz="8" w:space="0" w:color="auto"/>
              <w:bottom w:val="single" w:sz="4" w:space="0" w:color="auto"/>
              <w:right w:val="single" w:sz="4" w:space="0" w:color="auto"/>
            </w:tcBorders>
            <w:shd w:val="clear" w:color="auto" w:fill="00B050"/>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560" w:type="dxa"/>
            <w:tcBorders>
              <w:top w:val="nil"/>
              <w:left w:val="single" w:sz="8" w:space="0" w:color="auto"/>
              <w:bottom w:val="single" w:sz="4" w:space="0" w:color="auto"/>
              <w:right w:val="single" w:sz="4" w:space="0" w:color="auto"/>
            </w:tcBorders>
            <w:shd w:val="clear" w:color="auto" w:fill="auto"/>
            <w:hideMark/>
          </w:tcPr>
          <w:p w:rsidR="00791FCE" w:rsidRDefault="00E41DBD"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Review and Update on any financial implications on Recovery an</w:t>
            </w:r>
            <w:r w:rsidR="008A7F28">
              <w:rPr>
                <w:rFonts w:ascii="Calibri" w:eastAsia="Times New Roman" w:hAnsi="Calibri"/>
                <w:color w:val="000000"/>
                <w:sz w:val="20"/>
                <w:szCs w:val="20"/>
                <w:lang w:eastAsia="en-GB"/>
              </w:rPr>
              <w:t>d acceleration Nursing workforce</w:t>
            </w:r>
          </w:p>
          <w:p w:rsidR="008A7F28" w:rsidRPr="00EE7159" w:rsidRDefault="008A7F28" w:rsidP="00AA35E7">
            <w:pPr>
              <w:rPr>
                <w:rFonts w:ascii="Calibri" w:eastAsia="Times New Roman" w:hAnsi="Calibri"/>
                <w:color w:val="000000"/>
                <w:sz w:val="20"/>
                <w:szCs w:val="20"/>
                <w:lang w:eastAsia="en-GB"/>
              </w:rPr>
            </w:pPr>
          </w:p>
        </w:tc>
        <w:tc>
          <w:tcPr>
            <w:tcW w:w="2072" w:type="dxa"/>
            <w:tcBorders>
              <w:top w:val="nil"/>
              <w:left w:val="nil"/>
              <w:bottom w:val="single" w:sz="4" w:space="0" w:color="auto"/>
              <w:right w:val="single" w:sz="4" w:space="0" w:color="auto"/>
            </w:tcBorders>
            <w:shd w:val="clear" w:color="auto" w:fill="auto"/>
            <w:hideMark/>
          </w:tcPr>
          <w:p w:rsidR="00791FCE" w:rsidRPr="00EE7159" w:rsidRDefault="00391673" w:rsidP="00391673">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Review of current Nursing workforce need against original </w:t>
            </w:r>
            <w:proofErr w:type="spellStart"/>
            <w:r>
              <w:rPr>
                <w:rFonts w:ascii="Calibri" w:eastAsia="Times New Roman" w:hAnsi="Calibri"/>
                <w:color w:val="000000"/>
                <w:sz w:val="20"/>
                <w:szCs w:val="20"/>
                <w:lang w:eastAsia="en-GB"/>
              </w:rPr>
              <w:t>wte</w:t>
            </w:r>
            <w:proofErr w:type="spellEnd"/>
            <w:r>
              <w:rPr>
                <w:rFonts w:ascii="Calibri" w:eastAsia="Times New Roman" w:hAnsi="Calibri"/>
                <w:color w:val="000000"/>
                <w:sz w:val="20"/>
                <w:szCs w:val="20"/>
                <w:lang w:eastAsia="en-GB"/>
              </w:rPr>
              <w:t xml:space="preserve"> approved as part of original RMP process and assessment of recruitment</w:t>
            </w:r>
          </w:p>
        </w:tc>
        <w:tc>
          <w:tcPr>
            <w:tcW w:w="2465" w:type="dxa"/>
            <w:tcBorders>
              <w:top w:val="nil"/>
              <w:left w:val="nil"/>
              <w:bottom w:val="single" w:sz="4" w:space="0" w:color="auto"/>
              <w:right w:val="single" w:sz="4" w:space="0" w:color="auto"/>
            </w:tcBorders>
            <w:shd w:val="clear" w:color="auto" w:fill="auto"/>
            <w:hideMark/>
          </w:tcPr>
          <w:p w:rsidR="00791FCE" w:rsidRPr="00EE7159" w:rsidRDefault="0039167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RMP4 submission, any gap on the back of the changed activity </w:t>
            </w:r>
            <w:r w:rsidR="004A75C7">
              <w:rPr>
                <w:rFonts w:ascii="Calibri" w:eastAsia="Times New Roman" w:hAnsi="Calibri"/>
                <w:color w:val="000000"/>
                <w:sz w:val="20"/>
                <w:szCs w:val="20"/>
                <w:lang w:eastAsia="en-GB"/>
              </w:rPr>
              <w:t>plan from original nursing workforce will be identified and understood,</w:t>
            </w:r>
          </w:p>
        </w:tc>
        <w:tc>
          <w:tcPr>
            <w:tcW w:w="4536" w:type="dxa"/>
            <w:tcBorders>
              <w:top w:val="nil"/>
              <w:left w:val="nil"/>
              <w:bottom w:val="single" w:sz="4" w:space="0" w:color="auto"/>
              <w:right w:val="single" w:sz="4" w:space="0" w:color="auto"/>
            </w:tcBorders>
            <w:shd w:val="clear" w:color="auto" w:fill="auto"/>
            <w:hideMark/>
          </w:tcPr>
          <w:p w:rsidR="00791FCE" w:rsidRPr="00EE7159" w:rsidRDefault="00E1448A"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Although activity against RMP 3 plan is behind in Core services such as Ophthalmology and Orthopaedic – Recruitment to the Fixed staffing roles are in place and the recruitment tracker supports that most of the ‘Recovery’ nursing roles had been progressed and therefore costs are being incurred. Core establishment vacancies in particularly Theatre nursing (as a recovery post is recruited a core vacancy offsets) is ongoing challenge.</w:t>
            </w:r>
          </w:p>
        </w:tc>
        <w:tc>
          <w:tcPr>
            <w:tcW w:w="1706" w:type="dxa"/>
            <w:tcBorders>
              <w:top w:val="single" w:sz="4" w:space="0" w:color="auto"/>
              <w:left w:val="single" w:sz="4" w:space="0" w:color="auto"/>
              <w:bottom w:val="single" w:sz="4" w:space="0" w:color="auto"/>
              <w:right w:val="single" w:sz="4" w:space="0" w:color="auto"/>
            </w:tcBorders>
          </w:tcPr>
          <w:p w:rsidR="00791FCE" w:rsidRPr="00EE7159" w:rsidRDefault="004A75C7" w:rsidP="00B824C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 </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4A75C7"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Workforce provision and any future implications on gaps from recruitment, turnover and training</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D96FF9" w:rsidP="00AA35E7">
            <w:pPr>
              <w:rPr>
                <w:rFonts w:ascii="Calibri" w:eastAsia="Times New Roman" w:hAnsi="Calibri"/>
                <w:color w:val="000000"/>
                <w:sz w:val="20"/>
                <w:szCs w:val="20"/>
                <w:lang w:eastAsia="en-GB"/>
              </w:rPr>
            </w:pPr>
            <w:proofErr w:type="spellStart"/>
            <w:r>
              <w:rPr>
                <w:rFonts w:ascii="Calibri" w:eastAsia="Times New Roman" w:hAnsi="Calibri"/>
                <w:color w:val="000000"/>
                <w:sz w:val="20"/>
                <w:szCs w:val="20"/>
                <w:lang w:eastAsia="en-GB"/>
              </w:rPr>
              <w:t>Wte</w:t>
            </w:r>
            <w:proofErr w:type="spellEnd"/>
            <w:r>
              <w:rPr>
                <w:rFonts w:ascii="Calibri" w:eastAsia="Times New Roman" w:hAnsi="Calibri"/>
                <w:color w:val="000000"/>
                <w:sz w:val="20"/>
                <w:szCs w:val="20"/>
                <w:lang w:eastAsia="en-GB"/>
              </w:rPr>
              <w:t xml:space="preserve"> by Grade analysis available to monitor against and identify movement, turnover sensitivity appraisal will be applied.</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D96FF9"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Early identification of any financial pressure associated with the changed nursing workforce from 2020/21 RMP into 2021/22 and specifically RMP4</w:t>
            </w:r>
            <w:r w:rsidR="00E1448A">
              <w:rPr>
                <w:rFonts w:ascii="Calibri" w:eastAsia="Times New Roman" w:hAnsi="Calibri"/>
                <w:color w:val="000000"/>
                <w:sz w:val="20"/>
                <w:szCs w:val="20"/>
                <w:lang w:eastAsia="en-GB"/>
              </w:rPr>
              <w:t>. This is reflected within updated RMP 4 financial appraisal</w:t>
            </w:r>
            <w:r w:rsidR="00C37940">
              <w:rPr>
                <w:rFonts w:ascii="Calibri" w:eastAsia="Times New Roman" w:hAnsi="Calibri"/>
                <w:color w:val="000000"/>
                <w:sz w:val="20"/>
                <w:szCs w:val="20"/>
                <w:lang w:eastAsia="en-GB"/>
              </w:rPr>
              <w:t xml:space="preserve">, specifically around Theatre pressures but </w:t>
            </w:r>
            <w:proofErr w:type="spellStart"/>
            <w:r w:rsidR="00C37940">
              <w:rPr>
                <w:rFonts w:ascii="Calibri" w:eastAsia="Times New Roman" w:hAnsi="Calibri"/>
                <w:color w:val="000000"/>
                <w:sz w:val="20"/>
                <w:szCs w:val="20"/>
                <w:lang w:eastAsia="en-GB"/>
              </w:rPr>
              <w:t>offet</w:t>
            </w:r>
            <w:proofErr w:type="spellEnd"/>
            <w:r w:rsidR="00C37940">
              <w:rPr>
                <w:rFonts w:ascii="Calibri" w:eastAsia="Times New Roman" w:hAnsi="Calibri"/>
                <w:color w:val="000000"/>
                <w:sz w:val="20"/>
                <w:szCs w:val="20"/>
                <w:lang w:eastAsia="en-GB"/>
              </w:rPr>
              <w:t xml:space="preserve"> against other slippage</w:t>
            </w:r>
            <w:r w:rsidR="00E1448A">
              <w:rPr>
                <w:rFonts w:ascii="Calibri" w:eastAsia="Times New Roman" w:hAnsi="Calibri"/>
                <w:color w:val="000000"/>
                <w:sz w:val="20"/>
                <w:szCs w:val="20"/>
                <w:lang w:eastAsia="en-GB"/>
              </w:rPr>
              <w:t>.</w:t>
            </w:r>
          </w:p>
        </w:tc>
        <w:tc>
          <w:tcPr>
            <w:tcW w:w="4053" w:type="dxa"/>
            <w:tcBorders>
              <w:top w:val="nil"/>
              <w:left w:val="nil"/>
              <w:bottom w:val="single" w:sz="4" w:space="0" w:color="auto"/>
              <w:right w:val="single" w:sz="8" w:space="0" w:color="000000" w:themeColor="text1"/>
            </w:tcBorders>
            <w:shd w:val="clear" w:color="auto" w:fill="auto"/>
            <w:hideMark/>
          </w:tcPr>
          <w:p w:rsidR="00B824CB" w:rsidRDefault="00B824CB" w:rsidP="00D96FF9">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w:t>
            </w:r>
            <w:r w:rsidR="00FF7290">
              <w:rPr>
                <w:rFonts w:ascii="Calibri" w:eastAsia="Times New Roman" w:hAnsi="Calibri"/>
                <w:color w:val="000000"/>
                <w:sz w:val="20"/>
                <w:szCs w:val="20"/>
                <w:lang w:eastAsia="en-GB"/>
              </w:rPr>
              <w:t>Recovery</w:t>
            </w:r>
            <w:r>
              <w:rPr>
                <w:rFonts w:ascii="Calibri" w:eastAsia="Times New Roman" w:hAnsi="Calibri"/>
                <w:color w:val="000000"/>
                <w:sz w:val="20"/>
                <w:szCs w:val="20"/>
                <w:lang w:eastAsia="en-GB"/>
              </w:rPr>
              <w:t xml:space="preserve"> Plan</w:t>
            </w:r>
          </w:p>
          <w:p w:rsidR="00791FCE" w:rsidRPr="00EE7159" w:rsidRDefault="00D96FF9" w:rsidP="00D96FF9">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Remobilisation and NTC expansion </w:t>
            </w:r>
            <w:r w:rsidR="00FF7290">
              <w:rPr>
                <w:rFonts w:ascii="Calibri" w:eastAsia="Times New Roman" w:hAnsi="Calibri"/>
                <w:color w:val="000000"/>
                <w:sz w:val="20"/>
                <w:szCs w:val="20"/>
                <w:lang w:eastAsia="en-GB"/>
              </w:rPr>
              <w:t>i.e.</w:t>
            </w:r>
            <w:r>
              <w:rPr>
                <w:rFonts w:ascii="Calibri" w:eastAsia="Times New Roman" w:hAnsi="Calibri"/>
                <w:color w:val="000000"/>
                <w:sz w:val="20"/>
                <w:szCs w:val="20"/>
                <w:lang w:eastAsia="en-GB"/>
              </w:rPr>
              <w:t xml:space="preserve"> NHS GJ Ophthalmology and Surgery.</w:t>
            </w:r>
          </w:p>
        </w:tc>
      </w:tr>
      <w:tr w:rsidR="00791FCE" w:rsidRPr="00EE7159" w:rsidTr="008A7F28">
        <w:trPr>
          <w:trHeight w:val="1134"/>
        </w:trPr>
        <w:tc>
          <w:tcPr>
            <w:tcW w:w="1559" w:type="dxa"/>
            <w:tcBorders>
              <w:top w:val="nil"/>
              <w:left w:val="single" w:sz="8" w:space="0" w:color="auto"/>
              <w:bottom w:val="single" w:sz="4" w:space="0" w:color="auto"/>
              <w:right w:val="single" w:sz="4" w:space="0" w:color="auto"/>
            </w:tcBorders>
            <w:shd w:val="clear" w:color="auto" w:fill="FFC000"/>
          </w:tcPr>
          <w:p w:rsidR="00791FCE" w:rsidRPr="00EE7159" w:rsidRDefault="00791FCE" w:rsidP="00AA35E7">
            <w:pPr>
              <w:rPr>
                <w:rFonts w:ascii="Calibri" w:eastAsia="Times New Roman" w:hAnsi="Calibri"/>
                <w:color w:val="000000"/>
                <w:sz w:val="20"/>
                <w:szCs w:val="20"/>
                <w:lang w:eastAsia="en-GB"/>
              </w:rPr>
            </w:pPr>
            <w:r w:rsidRPr="00EE7159">
              <w:rPr>
                <w:rFonts w:ascii="Calibri" w:eastAsia="Times New Roman" w:hAnsi="Calibri"/>
                <w:color w:val="000000"/>
                <w:sz w:val="20"/>
                <w:szCs w:val="20"/>
                <w:lang w:eastAsia="en-GB"/>
              </w:rPr>
              <w:t> </w:t>
            </w:r>
          </w:p>
        </w:tc>
        <w:tc>
          <w:tcPr>
            <w:tcW w:w="1560" w:type="dxa"/>
            <w:tcBorders>
              <w:top w:val="nil"/>
              <w:left w:val="single" w:sz="8" w:space="0" w:color="auto"/>
              <w:bottom w:val="single" w:sz="4" w:space="0" w:color="auto"/>
              <w:right w:val="single" w:sz="4" w:space="0" w:color="auto"/>
            </w:tcBorders>
            <w:shd w:val="clear" w:color="auto" w:fill="auto"/>
            <w:hideMark/>
          </w:tcPr>
          <w:p w:rsidR="00791FCE" w:rsidRPr="00EE7159" w:rsidRDefault="00E41DBD"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Continued Development, focus and support of the NHS GJ Efficiency savings gap</w:t>
            </w:r>
          </w:p>
        </w:tc>
        <w:tc>
          <w:tcPr>
            <w:tcW w:w="2072" w:type="dxa"/>
            <w:tcBorders>
              <w:top w:val="nil"/>
              <w:left w:val="nil"/>
              <w:bottom w:val="single" w:sz="4" w:space="0" w:color="auto"/>
              <w:right w:val="single" w:sz="4" w:space="0" w:color="auto"/>
            </w:tcBorders>
            <w:shd w:val="clear" w:color="auto" w:fill="auto"/>
            <w:hideMark/>
          </w:tcPr>
          <w:p w:rsidR="00791FCE" w:rsidRPr="00EE7159" w:rsidRDefault="003409B3" w:rsidP="00FA2F8D">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Detailed Finance meeti</w:t>
            </w:r>
            <w:r w:rsidR="00B824CB">
              <w:rPr>
                <w:rFonts w:ascii="Calibri" w:eastAsia="Times New Roman" w:hAnsi="Calibri"/>
                <w:color w:val="000000"/>
                <w:sz w:val="20"/>
                <w:szCs w:val="20"/>
                <w:lang w:eastAsia="en-GB"/>
              </w:rPr>
              <w:t>ngs and Performance focus to drive</w:t>
            </w:r>
            <w:r>
              <w:rPr>
                <w:rFonts w:ascii="Calibri" w:eastAsia="Times New Roman" w:hAnsi="Calibri"/>
                <w:color w:val="000000"/>
                <w:sz w:val="20"/>
                <w:szCs w:val="20"/>
                <w:lang w:eastAsia="en-GB"/>
              </w:rPr>
              <w:t xml:space="preserve"> forward efficiency, grip and control and value. </w:t>
            </w:r>
          </w:p>
        </w:tc>
        <w:tc>
          <w:tcPr>
            <w:tcW w:w="2465" w:type="dxa"/>
            <w:tcBorders>
              <w:top w:val="nil"/>
              <w:left w:val="nil"/>
              <w:bottom w:val="single" w:sz="4" w:space="0" w:color="auto"/>
              <w:right w:val="single" w:sz="4" w:space="0" w:color="auto"/>
            </w:tcBorders>
            <w:shd w:val="clear" w:color="auto" w:fill="auto"/>
            <w:hideMark/>
          </w:tcPr>
          <w:p w:rsidR="00791FCE" w:rsidRPr="00EE7159" w:rsidRDefault="003409B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Quarter 2 and 3 reporting,</w:t>
            </w:r>
          </w:p>
        </w:tc>
        <w:tc>
          <w:tcPr>
            <w:tcW w:w="4536" w:type="dxa"/>
            <w:tcBorders>
              <w:top w:val="nil"/>
              <w:left w:val="nil"/>
              <w:bottom w:val="single" w:sz="4" w:space="0" w:color="auto"/>
              <w:right w:val="single" w:sz="4" w:space="0" w:color="auto"/>
            </w:tcBorders>
            <w:shd w:val="clear" w:color="auto" w:fill="auto"/>
            <w:hideMark/>
          </w:tcPr>
          <w:p w:rsidR="00791FCE" w:rsidRPr="00EE7159" w:rsidRDefault="003409B3"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As at quarter 1 there has been progress made to reduce the underperformance for NHS GJ efficiency savings gap from £2m to circa £1.5m. </w:t>
            </w:r>
            <w:r w:rsidR="00FF7290">
              <w:rPr>
                <w:rFonts w:ascii="Calibri" w:eastAsia="Times New Roman" w:hAnsi="Calibri"/>
                <w:color w:val="000000"/>
                <w:sz w:val="20"/>
                <w:szCs w:val="20"/>
                <w:lang w:eastAsia="en-GB"/>
              </w:rPr>
              <w:t>However,</w:t>
            </w:r>
            <w:r w:rsidR="00B824CB">
              <w:rPr>
                <w:rFonts w:ascii="Calibri" w:eastAsia="Times New Roman" w:hAnsi="Calibri"/>
                <w:color w:val="000000"/>
                <w:sz w:val="20"/>
                <w:szCs w:val="20"/>
                <w:lang w:eastAsia="en-GB"/>
              </w:rPr>
              <w:t xml:space="preserve"> this remains an area of r</w:t>
            </w:r>
            <w:r>
              <w:rPr>
                <w:rFonts w:ascii="Calibri" w:eastAsia="Times New Roman" w:hAnsi="Calibri"/>
                <w:color w:val="000000"/>
                <w:sz w:val="20"/>
                <w:szCs w:val="20"/>
                <w:lang w:eastAsia="en-GB"/>
              </w:rPr>
              <w:t xml:space="preserve">isk for the Board. </w:t>
            </w:r>
          </w:p>
        </w:tc>
        <w:tc>
          <w:tcPr>
            <w:tcW w:w="1706" w:type="dxa"/>
            <w:tcBorders>
              <w:top w:val="single" w:sz="4" w:space="0" w:color="auto"/>
              <w:left w:val="single" w:sz="4" w:space="0" w:color="auto"/>
              <w:bottom w:val="single" w:sz="4" w:space="0" w:color="auto"/>
              <w:right w:val="single" w:sz="4" w:space="0" w:color="auto"/>
            </w:tcBorders>
          </w:tcPr>
          <w:p w:rsidR="00791FCE" w:rsidRPr="00EE7159" w:rsidRDefault="00FA2F8D"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NHS GJ </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FF7290" w:rsidP="00552C4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Inability</w:t>
            </w:r>
            <w:r w:rsidR="00552C4B">
              <w:rPr>
                <w:rFonts w:ascii="Calibri" w:eastAsia="Times New Roman" w:hAnsi="Calibri"/>
                <w:color w:val="000000"/>
                <w:sz w:val="20"/>
                <w:szCs w:val="20"/>
                <w:lang w:eastAsia="en-GB"/>
              </w:rPr>
              <w:t xml:space="preserve"> to achieve</w:t>
            </w:r>
            <w:r w:rsidR="00FA2F8D">
              <w:rPr>
                <w:rFonts w:ascii="Calibri" w:eastAsia="Times New Roman" w:hAnsi="Calibri"/>
                <w:color w:val="000000"/>
                <w:sz w:val="20"/>
                <w:szCs w:val="20"/>
                <w:lang w:eastAsia="en-GB"/>
              </w:rPr>
              <w:t xml:space="preserve"> reduction in the £1.5m gap remains a medium risk for the board</w:t>
            </w:r>
          </w:p>
        </w:tc>
        <w:tc>
          <w:tcPr>
            <w:tcW w:w="1923"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FA2F8D" w:rsidP="00AA35E7">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 xml:space="preserve">Review of Board approach to identification and releasing recurring efficiency, wide engagement across all Board governance group to </w:t>
            </w:r>
            <w:r w:rsidR="00FF7290">
              <w:rPr>
                <w:rFonts w:ascii="Calibri" w:eastAsia="Times New Roman" w:hAnsi="Calibri"/>
                <w:color w:val="000000"/>
                <w:sz w:val="20"/>
                <w:szCs w:val="20"/>
                <w:lang w:eastAsia="en-GB"/>
              </w:rPr>
              <w:t>ensure</w:t>
            </w:r>
            <w:r>
              <w:rPr>
                <w:rFonts w:ascii="Calibri" w:eastAsia="Times New Roman" w:hAnsi="Calibri"/>
                <w:color w:val="000000"/>
                <w:sz w:val="20"/>
                <w:szCs w:val="20"/>
                <w:lang w:eastAsia="en-GB"/>
              </w:rPr>
              <w:t xml:space="preserve"> clear understanding and support.</w:t>
            </w:r>
          </w:p>
        </w:tc>
        <w:tc>
          <w:tcPr>
            <w:tcW w:w="1984" w:type="dxa"/>
            <w:tcBorders>
              <w:top w:val="single" w:sz="4" w:space="0" w:color="auto"/>
              <w:left w:val="single" w:sz="4" w:space="0" w:color="auto"/>
              <w:bottom w:val="single" w:sz="4" w:space="0" w:color="auto"/>
              <w:right w:val="single" w:sz="4" w:space="0" w:color="auto"/>
            </w:tcBorders>
            <w:shd w:val="clear" w:color="auto" w:fill="auto"/>
            <w:hideMark/>
          </w:tcPr>
          <w:p w:rsidR="00791FCE" w:rsidRPr="00EE7159" w:rsidRDefault="00552C4B" w:rsidP="00552C4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Key</w:t>
            </w:r>
            <w:r w:rsidR="00FA2F8D">
              <w:rPr>
                <w:rFonts w:ascii="Calibri" w:eastAsia="Times New Roman" w:hAnsi="Calibri"/>
                <w:color w:val="000000"/>
                <w:sz w:val="20"/>
                <w:szCs w:val="20"/>
                <w:lang w:eastAsia="en-GB"/>
              </w:rPr>
              <w:t xml:space="preserve"> projects or value deliverables </w:t>
            </w:r>
            <w:r>
              <w:rPr>
                <w:rFonts w:ascii="Calibri" w:eastAsia="Times New Roman" w:hAnsi="Calibri"/>
                <w:color w:val="000000"/>
                <w:sz w:val="20"/>
                <w:szCs w:val="20"/>
                <w:lang w:eastAsia="en-GB"/>
              </w:rPr>
              <w:t xml:space="preserve">will need to be </w:t>
            </w:r>
            <w:r w:rsidR="00FA2F8D">
              <w:rPr>
                <w:rFonts w:ascii="Calibri" w:eastAsia="Times New Roman" w:hAnsi="Calibri"/>
                <w:color w:val="000000"/>
                <w:sz w:val="20"/>
                <w:szCs w:val="20"/>
                <w:lang w:eastAsia="en-GB"/>
              </w:rPr>
              <w:t>identified to support the current gap or support to the gap through other funding.</w:t>
            </w:r>
          </w:p>
        </w:tc>
        <w:tc>
          <w:tcPr>
            <w:tcW w:w="4053" w:type="dxa"/>
            <w:tcBorders>
              <w:top w:val="nil"/>
              <w:left w:val="nil"/>
              <w:bottom w:val="single" w:sz="4" w:space="0" w:color="auto"/>
              <w:right w:val="single" w:sz="8" w:space="0" w:color="000000" w:themeColor="text1"/>
            </w:tcBorders>
            <w:shd w:val="clear" w:color="auto" w:fill="auto"/>
            <w:hideMark/>
          </w:tcPr>
          <w:p w:rsidR="00791FCE" w:rsidRPr="00EE7159" w:rsidRDefault="00552C4B" w:rsidP="00552C4B">
            <w:pPr>
              <w:rPr>
                <w:rFonts w:ascii="Calibri" w:eastAsia="Times New Roman" w:hAnsi="Calibri"/>
                <w:color w:val="000000"/>
                <w:sz w:val="20"/>
                <w:szCs w:val="20"/>
                <w:lang w:eastAsia="en-GB"/>
              </w:rPr>
            </w:pPr>
            <w:r>
              <w:rPr>
                <w:rFonts w:ascii="Calibri" w:eastAsia="Times New Roman" w:hAnsi="Calibri"/>
                <w:color w:val="000000"/>
                <w:sz w:val="20"/>
                <w:szCs w:val="20"/>
                <w:lang w:eastAsia="en-GB"/>
              </w:rPr>
              <w:t>Board Financial Plan</w:t>
            </w:r>
          </w:p>
        </w:tc>
      </w:tr>
    </w:tbl>
    <w:p w:rsidR="00EE7159" w:rsidRPr="009B7615" w:rsidRDefault="00EE7159" w:rsidP="00B561C0"/>
    <w:sectPr w:rsidR="00EE7159" w:rsidRPr="009B7615" w:rsidSect="00EE7159">
      <w:pgSz w:w="23811" w:h="16838" w:orient="landscape" w:code="8"/>
      <w:pgMar w:top="720" w:right="720" w:bottom="720" w:left="720"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230D310"/>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652C1161"/>
    <w:multiLevelType w:val="singleLevel"/>
    <w:tmpl w:val="F80453F2"/>
    <w:lvl w:ilvl="0">
      <w:start w:val="1"/>
      <w:numFmt w:val="bullet"/>
      <w:pStyle w:val="Bulletted"/>
      <w:lvlText w:val=""/>
      <w:lvlJc w:val="left"/>
      <w:pPr>
        <w:tabs>
          <w:tab w:val="num" w:pos="360"/>
        </w:tabs>
        <w:ind w:left="360" w:hanging="360"/>
      </w:pPr>
      <w:rPr>
        <w:rFonts w:ascii="Symbol" w:hAnsi="Symbol" w:hint="default"/>
      </w:rPr>
    </w:lvl>
  </w:abstractNum>
  <w:num w:numId="1">
    <w:abstractNumId w:val="1"/>
  </w:num>
  <w:num w:numId="2">
    <w:abstractNumId w:val="0"/>
  </w:num>
  <w:num w:numId="3">
    <w:abstractNumId w:val="0"/>
  </w:num>
  <w:num w:numId="4">
    <w:abstractNumId w:val="0"/>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159"/>
    <w:rsid w:val="00027C27"/>
    <w:rsid w:val="000554E4"/>
    <w:rsid w:val="000C0CF4"/>
    <w:rsid w:val="00191F36"/>
    <w:rsid w:val="001F02B5"/>
    <w:rsid w:val="00262432"/>
    <w:rsid w:val="00281579"/>
    <w:rsid w:val="00306C61"/>
    <w:rsid w:val="003409B3"/>
    <w:rsid w:val="00361356"/>
    <w:rsid w:val="0037582B"/>
    <w:rsid w:val="00376F46"/>
    <w:rsid w:val="00391673"/>
    <w:rsid w:val="00431A15"/>
    <w:rsid w:val="004A75C7"/>
    <w:rsid w:val="004B7289"/>
    <w:rsid w:val="00552C4B"/>
    <w:rsid w:val="005C24A3"/>
    <w:rsid w:val="005E20CB"/>
    <w:rsid w:val="00601C55"/>
    <w:rsid w:val="0061506C"/>
    <w:rsid w:val="00673808"/>
    <w:rsid w:val="00684708"/>
    <w:rsid w:val="007120B5"/>
    <w:rsid w:val="00791FCE"/>
    <w:rsid w:val="007E47C0"/>
    <w:rsid w:val="0080028A"/>
    <w:rsid w:val="00857548"/>
    <w:rsid w:val="00870C98"/>
    <w:rsid w:val="008A7F28"/>
    <w:rsid w:val="00914E94"/>
    <w:rsid w:val="009B7615"/>
    <w:rsid w:val="009E4342"/>
    <w:rsid w:val="00AA35E7"/>
    <w:rsid w:val="00B51BDC"/>
    <w:rsid w:val="00B561C0"/>
    <w:rsid w:val="00B773CE"/>
    <w:rsid w:val="00B823C2"/>
    <w:rsid w:val="00B824CB"/>
    <w:rsid w:val="00C37940"/>
    <w:rsid w:val="00C645F2"/>
    <w:rsid w:val="00C91823"/>
    <w:rsid w:val="00CF7257"/>
    <w:rsid w:val="00D008AB"/>
    <w:rsid w:val="00D96FF9"/>
    <w:rsid w:val="00E120F8"/>
    <w:rsid w:val="00E1448A"/>
    <w:rsid w:val="00E41DBD"/>
    <w:rsid w:val="00EA76E9"/>
    <w:rsid w:val="00EC49C8"/>
    <w:rsid w:val="00EE7159"/>
    <w:rsid w:val="00FA2F8D"/>
    <w:rsid w:val="00FA4BC1"/>
    <w:rsid w:val="00FF7290"/>
    <w:rsid w:val="0BA975BC"/>
    <w:rsid w:val="0D1ACD5D"/>
    <w:rsid w:val="14823D7E"/>
    <w:rsid w:val="37ECD84F"/>
    <w:rsid w:val="3B5233CF"/>
    <w:rsid w:val="3D7E98E4"/>
    <w:rsid w:val="3D9DFF24"/>
    <w:rsid w:val="440D40A8"/>
    <w:rsid w:val="472BB90D"/>
    <w:rsid w:val="4F8BD2CF"/>
    <w:rsid w:val="59D1702B"/>
    <w:rsid w:val="6A48C2DA"/>
    <w:rsid w:val="6D2722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577FAB-AAAD-4963-BEB2-8535AF543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C98"/>
    <w:rPr>
      <w:rFonts w:ascii="Arial" w:hAnsi="Arial" w:cs="Calibri"/>
      <w:sz w:val="24"/>
    </w:rPr>
  </w:style>
  <w:style w:type="paragraph" w:styleId="Heading1">
    <w:name w:val="heading 1"/>
    <w:aliases w:val="Outline1"/>
    <w:basedOn w:val="Normal"/>
    <w:next w:val="Normal"/>
    <w:link w:val="Heading1Char"/>
    <w:qFormat/>
    <w:rsid w:val="00C91823"/>
    <w:pPr>
      <w:numPr>
        <w:numId w:val="6"/>
      </w:numPr>
      <w:outlineLvl w:val="0"/>
    </w:pPr>
    <w:rPr>
      <w:kern w:val="24"/>
    </w:rPr>
  </w:style>
  <w:style w:type="paragraph" w:styleId="Heading2">
    <w:name w:val="heading 2"/>
    <w:aliases w:val="Outline2"/>
    <w:basedOn w:val="Normal"/>
    <w:next w:val="Normal"/>
    <w:link w:val="Heading2Char"/>
    <w:qFormat/>
    <w:rsid w:val="00C91823"/>
    <w:pPr>
      <w:numPr>
        <w:ilvl w:val="1"/>
        <w:numId w:val="6"/>
      </w:numPr>
      <w:outlineLvl w:val="1"/>
    </w:pPr>
    <w:rPr>
      <w:kern w:val="24"/>
    </w:rPr>
  </w:style>
  <w:style w:type="paragraph" w:styleId="Heading3">
    <w:name w:val="heading 3"/>
    <w:aliases w:val="Outline3"/>
    <w:basedOn w:val="Normal"/>
    <w:next w:val="Normal"/>
    <w:link w:val="Heading3Char"/>
    <w:qFormat/>
    <w:rsid w:val="00B773CE"/>
    <w:pPr>
      <w:numPr>
        <w:ilvl w:val="2"/>
        <w:numId w:val="6"/>
      </w:numPr>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B773CE"/>
    <w:pPr>
      <w:numPr>
        <w:numId w:val="5"/>
      </w:numPr>
      <w:tabs>
        <w:tab w:val="left" w:pos="360"/>
        <w:tab w:val="left" w:pos="1080"/>
        <w:tab w:val="left" w:pos="1800"/>
        <w:tab w:val="left" w:pos="3240"/>
      </w:tabs>
    </w:pPr>
  </w:style>
  <w:style w:type="paragraph" w:styleId="Footer">
    <w:name w:val="footer"/>
    <w:basedOn w:val="Normal"/>
    <w:link w:val="FooterChar"/>
    <w:rsid w:val="00C91823"/>
    <w:pPr>
      <w:tabs>
        <w:tab w:val="center" w:pos="4153"/>
        <w:tab w:val="right" w:pos="8306"/>
      </w:tabs>
    </w:pPr>
  </w:style>
  <w:style w:type="character" w:customStyle="1" w:styleId="FooterChar">
    <w:name w:val="Footer Char"/>
    <w:basedOn w:val="DefaultParagraphFont"/>
    <w:link w:val="Footer"/>
    <w:rsid w:val="00C91823"/>
    <w:rPr>
      <w:rFonts w:ascii="Arial" w:eastAsia="Times New Roman" w:hAnsi="Arial" w:cs="Times New Roman"/>
      <w:sz w:val="24"/>
      <w:szCs w:val="20"/>
    </w:rPr>
  </w:style>
  <w:style w:type="paragraph" w:styleId="Header">
    <w:name w:val="header"/>
    <w:basedOn w:val="Normal"/>
    <w:link w:val="HeaderChar"/>
    <w:rsid w:val="00C91823"/>
    <w:pPr>
      <w:tabs>
        <w:tab w:val="center" w:pos="4153"/>
        <w:tab w:val="right" w:pos="8306"/>
      </w:tabs>
    </w:pPr>
  </w:style>
  <w:style w:type="character" w:customStyle="1" w:styleId="HeaderChar">
    <w:name w:val="Header Char"/>
    <w:basedOn w:val="DefaultParagraphFont"/>
    <w:link w:val="Header"/>
    <w:rsid w:val="00C91823"/>
    <w:rPr>
      <w:rFonts w:ascii="Arial" w:eastAsia="Times New Roman" w:hAnsi="Arial" w:cs="Times New Roman"/>
      <w:sz w:val="24"/>
      <w:szCs w:val="20"/>
    </w:rPr>
  </w:style>
  <w:style w:type="character" w:customStyle="1" w:styleId="Heading1Char">
    <w:name w:val="Heading 1 Char"/>
    <w:aliases w:val="Outline1 Char"/>
    <w:basedOn w:val="DefaultParagraphFont"/>
    <w:link w:val="Heading1"/>
    <w:rsid w:val="00C91823"/>
    <w:rPr>
      <w:rFonts w:ascii="Arial" w:eastAsia="Times New Roman" w:hAnsi="Arial" w:cs="Times New Roman"/>
      <w:kern w:val="24"/>
      <w:sz w:val="24"/>
      <w:szCs w:val="20"/>
    </w:rPr>
  </w:style>
  <w:style w:type="character" w:customStyle="1" w:styleId="Heading2Char">
    <w:name w:val="Heading 2 Char"/>
    <w:aliases w:val="Outline2 Char"/>
    <w:basedOn w:val="DefaultParagraphFont"/>
    <w:link w:val="Heading2"/>
    <w:rsid w:val="00C91823"/>
    <w:rPr>
      <w:rFonts w:ascii="Arial" w:eastAsia="Times New Roman" w:hAnsi="Arial" w:cs="Times New Roman"/>
      <w:kern w:val="24"/>
      <w:sz w:val="24"/>
      <w:szCs w:val="20"/>
    </w:rPr>
  </w:style>
  <w:style w:type="character" w:customStyle="1" w:styleId="Heading3Char">
    <w:name w:val="Heading 3 Char"/>
    <w:aliases w:val="Outline3 Char"/>
    <w:basedOn w:val="DefaultParagraphFont"/>
    <w:link w:val="Heading3"/>
    <w:rsid w:val="00C91823"/>
    <w:rPr>
      <w:rFonts w:ascii="Arial" w:hAnsi="Arial" w:cs="Times New Roman"/>
      <w:kern w:val="24"/>
      <w:sz w:val="24"/>
      <w:szCs w:val="20"/>
    </w:rPr>
  </w:style>
  <w:style w:type="paragraph" w:customStyle="1" w:styleId="Outline4">
    <w:name w:val="Outline4"/>
    <w:basedOn w:val="Normal"/>
    <w:next w:val="Normal"/>
    <w:rsid w:val="00C91823"/>
    <w:pPr>
      <w:ind w:left="2160"/>
    </w:pPr>
    <w:rPr>
      <w:kern w:val="24"/>
    </w:rPr>
  </w:style>
  <w:style w:type="paragraph" w:customStyle="1" w:styleId="Outline5">
    <w:name w:val="Outline5"/>
    <w:basedOn w:val="Normal"/>
    <w:next w:val="Normal"/>
    <w:rsid w:val="00C91823"/>
    <w:pPr>
      <w:ind w:left="720"/>
    </w:pPr>
    <w:rPr>
      <w:kern w:val="24"/>
    </w:rPr>
  </w:style>
  <w:style w:type="paragraph" w:customStyle="1" w:styleId="Outline6">
    <w:name w:val="Outline6"/>
    <w:basedOn w:val="Normal"/>
    <w:next w:val="Normal"/>
    <w:rsid w:val="00C91823"/>
    <w:pPr>
      <w:spacing w:after="240"/>
      <w:ind w:left="2160"/>
    </w:pPr>
    <w:rPr>
      <w:kern w:val="24"/>
    </w:rPr>
  </w:style>
  <w:style w:type="paragraph" w:customStyle="1" w:styleId="Outline7">
    <w:name w:val="Outline7"/>
    <w:basedOn w:val="Normal"/>
    <w:next w:val="Normal"/>
    <w:rsid w:val="00C91823"/>
    <w:pPr>
      <w:spacing w:after="240"/>
      <w:ind w:left="720"/>
    </w:pPr>
    <w:rPr>
      <w:kern w:val="24"/>
    </w:rPr>
  </w:style>
  <w:style w:type="character" w:styleId="CommentReference">
    <w:name w:val="annotation reference"/>
    <w:basedOn w:val="DefaultParagraphFont"/>
    <w:uiPriority w:val="99"/>
    <w:semiHidden/>
    <w:unhideWhenUsed/>
    <w:rsid w:val="00EE7159"/>
    <w:rPr>
      <w:sz w:val="16"/>
      <w:szCs w:val="16"/>
    </w:rPr>
  </w:style>
  <w:style w:type="paragraph" w:styleId="CommentText">
    <w:name w:val="annotation text"/>
    <w:basedOn w:val="Normal"/>
    <w:link w:val="CommentTextChar"/>
    <w:uiPriority w:val="99"/>
    <w:semiHidden/>
    <w:unhideWhenUsed/>
    <w:rsid w:val="00EE7159"/>
    <w:rPr>
      <w:sz w:val="20"/>
      <w:szCs w:val="20"/>
    </w:rPr>
  </w:style>
  <w:style w:type="character" w:customStyle="1" w:styleId="CommentTextChar">
    <w:name w:val="Comment Text Char"/>
    <w:basedOn w:val="DefaultParagraphFont"/>
    <w:link w:val="CommentText"/>
    <w:uiPriority w:val="99"/>
    <w:semiHidden/>
    <w:rsid w:val="00EE7159"/>
    <w:rPr>
      <w:rFonts w:ascii="Arial" w:hAnsi="Arial" w:cs="Calibri"/>
      <w:sz w:val="20"/>
      <w:szCs w:val="20"/>
    </w:rPr>
  </w:style>
  <w:style w:type="paragraph" w:styleId="CommentSubject">
    <w:name w:val="annotation subject"/>
    <w:basedOn w:val="CommentText"/>
    <w:next w:val="CommentText"/>
    <w:link w:val="CommentSubjectChar"/>
    <w:uiPriority w:val="99"/>
    <w:semiHidden/>
    <w:unhideWhenUsed/>
    <w:rsid w:val="00EE7159"/>
    <w:rPr>
      <w:b/>
      <w:bCs/>
    </w:rPr>
  </w:style>
  <w:style w:type="character" w:customStyle="1" w:styleId="CommentSubjectChar">
    <w:name w:val="Comment Subject Char"/>
    <w:basedOn w:val="CommentTextChar"/>
    <w:link w:val="CommentSubject"/>
    <w:uiPriority w:val="99"/>
    <w:semiHidden/>
    <w:rsid w:val="00EE7159"/>
    <w:rPr>
      <w:rFonts w:ascii="Arial" w:hAnsi="Arial" w:cs="Calibri"/>
      <w:b/>
      <w:bCs/>
      <w:sz w:val="20"/>
      <w:szCs w:val="20"/>
    </w:rPr>
  </w:style>
  <w:style w:type="paragraph" w:styleId="BalloonText">
    <w:name w:val="Balloon Text"/>
    <w:basedOn w:val="Normal"/>
    <w:link w:val="BalloonTextChar"/>
    <w:uiPriority w:val="99"/>
    <w:semiHidden/>
    <w:unhideWhenUsed/>
    <w:rsid w:val="00EE7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15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9385798">
      <w:bodyDiv w:val="1"/>
      <w:marLeft w:val="0"/>
      <w:marRight w:val="0"/>
      <w:marTop w:val="0"/>
      <w:marBottom w:val="0"/>
      <w:divBdr>
        <w:top w:val="none" w:sz="0" w:space="0" w:color="auto"/>
        <w:left w:val="none" w:sz="0" w:space="0" w:color="auto"/>
        <w:bottom w:val="none" w:sz="0" w:space="0" w:color="auto"/>
        <w:right w:val="none" w:sz="0" w:space="0" w:color="auto"/>
      </w:divBdr>
    </w:div>
    <w:div w:id="1837841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A192E18E691846928089F41D0924CC" ma:contentTypeVersion="6" ma:contentTypeDescription="Create a new document." ma:contentTypeScope="" ma:versionID="96de90a8ec591b22362f796b7ea4bc34">
  <xsd:schema xmlns:xsd="http://www.w3.org/2001/XMLSchema" xmlns:xs="http://www.w3.org/2001/XMLSchema" xmlns:p="http://schemas.microsoft.com/office/2006/metadata/properties" xmlns:ns2="07511e87-2b6c-4211-a1fa-0c2423724a01" xmlns:ns3="af1bfc9d-5cfc-4216-83ef-9322a0599ec2" targetNamespace="http://schemas.microsoft.com/office/2006/metadata/properties" ma:root="true" ma:fieldsID="9380172ca7ac4546a482cd0d4908a72d" ns2:_="" ns3:_="">
    <xsd:import namespace="07511e87-2b6c-4211-a1fa-0c2423724a01"/>
    <xsd:import namespace="af1bfc9d-5cfc-4216-83ef-9322a0599e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511e87-2b6c-4211-a1fa-0c2423724a0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f1bfc9d-5cfc-4216-83ef-9322a0599ec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etadata xmlns="http://www.objective.com/ecm/document/metadata/53D26341A57B383EE0540010E0463CCA" version="1.0.0">
  <systemFields>
    <field name="Objective-Id">
      <value order="0">A33968921</value>
    </field>
    <field name="Objective-Title">
      <value order="0">NHS Remobilisation Plans 2021-22 - Commissioning Pack - RMP4 - Delivery Planning Template</value>
    </field>
    <field name="Objective-Description">
      <value order="0"/>
    </field>
    <field name="Objective-CreationStamp">
      <value order="0">2021-07-09T07:36:03Z</value>
    </field>
    <field name="Objective-IsApproved">
      <value order="0">false</value>
    </field>
    <field name="Objective-IsPublished">
      <value order="0">false</value>
    </field>
    <field name="Objective-DatePublished">
      <value order="0"/>
    </field>
    <field name="Objective-ModificationStamp">
      <value order="0">2021-07-15T18:04:54Z</value>
    </field>
    <field name="Objective-Owner">
      <value order="0">Marshall, Jennie J (U443139)</value>
    </field>
    <field name="Objective-Path">
      <value order="0">Objective Global Folder:SG File Plan:Health, nutrition and care:National Health Service (NHS):NHS management:Casework: NHS management:NHS Scotland: Remobilisation plans 2021/22: 2021-2026</value>
    </field>
    <field name="Objective-Parent">
      <value order="0">NHS Scotland: Remobilisation plans 2021/22: 2021-2026</value>
    </field>
    <field name="Objective-State">
      <value order="0">Being Drafted</value>
    </field>
    <field name="Objective-VersionId">
      <value order="0">vA49841051</value>
    </field>
    <field name="Objective-Version">
      <value order="0">3.2</value>
    </field>
    <field name="Objective-VersionNumber">
      <value order="0">5</value>
    </field>
    <field name="Objective-VersionComment">
      <value order="0"/>
    </field>
    <field name="Objective-FileNumber">
      <value order="0">POL/35626</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field name="Objective-Required Redaction">
        <value order="0"/>
      </field>
    </catalogue>
  </catalogues>
</metadat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6FBE86-6830-45D2-A4BF-A37D53F425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511e87-2b6c-4211-a1fa-0c2423724a01"/>
    <ds:schemaRef ds:uri="af1bfc9d-5cfc-4216-83ef-9322a0599e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customXml/itemProps3.xml><?xml version="1.0" encoding="utf-8"?>
<ds:datastoreItem xmlns:ds="http://schemas.openxmlformats.org/officeDocument/2006/customXml" ds:itemID="{2DB92984-9BFF-4DAA-8E28-BF8D3B8834E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07511e87-2b6c-4211-a1fa-0c2423724a01"/>
    <ds:schemaRef ds:uri="af1bfc9d-5cfc-4216-83ef-9322a0599ec2"/>
    <ds:schemaRef ds:uri="http://www.w3.org/XML/1998/namespace"/>
  </ds:schemaRefs>
</ds:datastoreItem>
</file>

<file path=customXml/itemProps4.xml><?xml version="1.0" encoding="utf-8"?>
<ds:datastoreItem xmlns:ds="http://schemas.openxmlformats.org/officeDocument/2006/customXml" ds:itemID="{A643FF26-B1F5-46E9-8343-64D89883BF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1003</Words>
  <Characters>5718</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Jennie Marshall</dc:creator>
  <cp:keywords/>
  <dc:description/>
  <cp:lastModifiedBy>Carole Anderson</cp:lastModifiedBy>
  <cp:revision>2</cp:revision>
  <dcterms:created xsi:type="dcterms:W3CDTF">2021-09-30T08:44:00Z</dcterms:created>
  <dcterms:modified xsi:type="dcterms:W3CDTF">2021-09-30T08:44:00Z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0x01010043A192E18E691846928089F41D0924CC</vt:lpwstr>
  </property>
  <property fmtid="{D5CDD505-2E9C-101B-9397-08002B2CF9AE}" pid="3" name="Objective-Id">
    <vt:lpwstr>A33968921</vt:lpwstr>
  </property>
  <property fmtid="{D5CDD505-2E9C-101B-9397-08002B2CF9AE}" pid="4" name="Objective-Title">
    <vt:lpwstr>NHS Remobilisation Plans 2021-22 - Commissioning Pack - RMP4 - Delivery Planning Template</vt:lpwstr>
  </property>
  <property fmtid="{D5CDD505-2E9C-101B-9397-08002B2CF9AE}" pid="5" name="Objective-Description">
    <vt:lpwstr/>
  </property>
  <property fmtid="{D5CDD505-2E9C-101B-9397-08002B2CF9AE}" pid="6" name="Objective-CreationStamp">
    <vt:filetime>2021-07-09T07:36:03Z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2021-07-15T18:04:54Z</vt:filetime>
  </property>
  <property fmtid="{D5CDD505-2E9C-101B-9397-08002B2CF9AE}" pid="11" name="Objective-Owner">
    <vt:lpwstr>Marshall, Jennie J (U443139)</vt:lpwstr>
  </property>
  <property fmtid="{D5CDD505-2E9C-101B-9397-08002B2CF9AE}" pid="12" name="Objective-Path">
    <vt:lpwstr>Objective Global Folder:SG File Plan:Health, nutrition and care:National Health Service (NHS):NHS management:Casework: NHS management:NHS Scotland: Remobilisation plans 2021/22: 2021-2026</vt:lpwstr>
  </property>
  <property fmtid="{D5CDD505-2E9C-101B-9397-08002B2CF9AE}" pid="13" name="Objective-Parent">
    <vt:lpwstr>NHS Scotland: Remobilisation plans 2021/22: 2021-2026</vt:lpwstr>
  </property>
  <property fmtid="{D5CDD505-2E9C-101B-9397-08002B2CF9AE}" pid="14" name="Objective-State">
    <vt:lpwstr>Being Drafted</vt:lpwstr>
  </property>
  <property fmtid="{D5CDD505-2E9C-101B-9397-08002B2CF9AE}" pid="15" name="Objective-VersionId">
    <vt:lpwstr>vA49841051</vt:lpwstr>
  </property>
  <property fmtid="{D5CDD505-2E9C-101B-9397-08002B2CF9AE}" pid="16" name="Objective-Version">
    <vt:lpwstr>3.2</vt:lpwstr>
  </property>
  <property fmtid="{D5CDD505-2E9C-101B-9397-08002B2CF9AE}" pid="17" name="Objective-VersionNumber">
    <vt:r8>5</vt:r8>
  </property>
  <property fmtid="{D5CDD505-2E9C-101B-9397-08002B2CF9AE}" pid="18" name="Objective-VersionComment">
    <vt:lpwstr/>
  </property>
  <property fmtid="{D5CDD505-2E9C-101B-9397-08002B2CF9AE}" pid="19" name="Objective-FileNumber">
    <vt:lpwstr>POL/35626</vt:lpwstr>
  </property>
  <property fmtid="{D5CDD505-2E9C-101B-9397-08002B2CF9AE}" pid="20" name="Objective-Classification">
    <vt:lpwstr>OFFICIAL</vt:lpwstr>
  </property>
  <property fmtid="{D5CDD505-2E9C-101B-9397-08002B2CF9AE}" pid="21" name="Objective-Caveats">
    <vt:lpwstr>Caveat for access to SG Fileplan</vt:lpwstr>
  </property>
  <property fmtid="{D5CDD505-2E9C-101B-9397-08002B2CF9AE}" pid="22" name="Objective-Date of Original">
    <vt:lpwstr/>
  </property>
  <property fmtid="{D5CDD505-2E9C-101B-9397-08002B2CF9AE}" pid="23" name="Objective-Date Received">
    <vt:lpwstr/>
  </property>
  <property fmtid="{D5CDD505-2E9C-101B-9397-08002B2CF9AE}" pid="24" name="Objective-SG Web Publication - Category">
    <vt:lpwstr/>
  </property>
  <property fmtid="{D5CDD505-2E9C-101B-9397-08002B2CF9AE}" pid="25" name="Objective-SG Web Publication - Category 2 Classification">
    <vt:lpwstr/>
  </property>
  <property fmtid="{D5CDD505-2E9C-101B-9397-08002B2CF9AE}" pid="26" name="Objective-Connect Creator">
    <vt:lpwstr/>
  </property>
  <property fmtid="{D5CDD505-2E9C-101B-9397-08002B2CF9AE}" pid="27" name="Objective-Required Redaction">
    <vt:lpwstr/>
  </property>
</Properties>
</file>